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F73598" w:rsidRDefault="00F73598"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F73598" w:rsidRDefault="00F73598"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F73598" w:rsidRPr="00F74319" w:rsidRDefault="00F73598"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F73598" w:rsidRPr="00F74319" w:rsidRDefault="00F73598"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F73598"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F73598" w:rsidRPr="0030437A" w:rsidRDefault="00F73598"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F73598" w:rsidRPr="0030437A" w:rsidRDefault="00F73598"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F73598" w:rsidRPr="0030437A" w:rsidRDefault="00F73598"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F73598" w:rsidRPr="0030437A" w:rsidRDefault="00F73598" w:rsidP="008A19FD">
                                  <w:pPr>
                                    <w:pStyle w:val="Coverfooter"/>
                                    <w:rPr>
                                      <w:color w:val="FFFFFF"/>
                                    </w:rPr>
                                  </w:pPr>
                                </w:p>
                                <w:p w14:paraId="5D3DD251" w14:textId="77777777" w:rsidR="00F73598" w:rsidRPr="0030437A" w:rsidRDefault="00F73598" w:rsidP="008A19FD">
                                  <w:pPr>
                                    <w:pStyle w:val="Coverfooter"/>
                                    <w:rPr>
                                      <w:color w:val="FFFFFF"/>
                                    </w:rPr>
                                  </w:pPr>
                                </w:p>
                                <w:p w14:paraId="27BA4C83" w14:textId="77777777" w:rsidR="00F73598" w:rsidRPr="0030437A" w:rsidRDefault="00F73598" w:rsidP="008A19FD">
                                  <w:pPr>
                                    <w:pStyle w:val="Coverfooter"/>
                                    <w:rPr>
                                      <w:color w:val="FFFFFF"/>
                                    </w:rPr>
                                  </w:pPr>
                                </w:p>
                              </w:tc>
                            </w:tr>
                            <w:bookmarkEnd w:id="7"/>
                            <w:bookmarkEnd w:id="8"/>
                          </w:tbl>
                          <w:p w14:paraId="34B0A99D" w14:textId="77777777" w:rsidR="00F73598" w:rsidRDefault="00F73598"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F73598"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F73598" w:rsidRPr="0030437A" w:rsidRDefault="00F73598"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F73598" w:rsidRPr="0030437A" w:rsidRDefault="00F73598"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F73598" w:rsidRPr="0030437A" w:rsidRDefault="00F73598"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F73598" w:rsidRPr="0030437A" w:rsidRDefault="00F73598" w:rsidP="008A19FD">
                            <w:pPr>
                              <w:pStyle w:val="Coverfooter"/>
                              <w:rPr>
                                <w:color w:val="FFFFFF"/>
                              </w:rPr>
                            </w:pPr>
                          </w:p>
                          <w:p w14:paraId="5D3DD251" w14:textId="77777777" w:rsidR="00F73598" w:rsidRPr="0030437A" w:rsidRDefault="00F73598" w:rsidP="008A19FD">
                            <w:pPr>
                              <w:pStyle w:val="Coverfooter"/>
                              <w:rPr>
                                <w:color w:val="FFFFFF"/>
                              </w:rPr>
                            </w:pPr>
                          </w:p>
                          <w:p w14:paraId="27BA4C83" w14:textId="77777777" w:rsidR="00F73598" w:rsidRPr="0030437A" w:rsidRDefault="00F73598" w:rsidP="008A19FD">
                            <w:pPr>
                              <w:pStyle w:val="Coverfooter"/>
                              <w:rPr>
                                <w:color w:val="FFFFFF"/>
                              </w:rPr>
                            </w:pPr>
                          </w:p>
                        </w:tc>
                      </w:tr>
                      <w:bookmarkEnd w:id="9"/>
                      <w:bookmarkEnd w:id="10"/>
                    </w:tbl>
                    <w:p w14:paraId="34B0A99D" w14:textId="77777777" w:rsidR="00F73598" w:rsidRDefault="00F73598"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F73598" w:rsidRPr="0030437A" w14:paraId="6ACEC2B6" w14:textId="77777777" w:rsidTr="002C4272">
                              <w:trPr>
                                <w:trHeight w:val="720"/>
                              </w:trPr>
                              <w:tc>
                                <w:tcPr>
                                  <w:tcW w:w="9090" w:type="dxa"/>
                                </w:tcPr>
                                <w:bookmarkStart w:id="11" w:name="Cover1" w:colFirst="0" w:colLast="1"/>
                                <w:bookmarkStart w:id="12" w:name="CoverTable1"/>
                                <w:p w14:paraId="71542A7B" w14:textId="61025D1E" w:rsidR="00F73598" w:rsidRDefault="00F73598"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Hubbard Watershed</w:t>
                                  </w:r>
                                  <w:r w:rsidRPr="0030437A">
                                    <w:rPr>
                                      <w:color w:val="FFFFFF"/>
                                    </w:rPr>
                                    <w:fldChar w:fldCharType="end"/>
                                  </w:r>
                                  <w:r>
                                    <w:rPr>
                                      <w:color w:val="FFFFFF"/>
                                    </w:rPr>
                                    <w:t>, Texas</w:t>
                                  </w:r>
                                </w:p>
                                <w:p w14:paraId="44EEA892" w14:textId="6B9C1CC3" w:rsidR="00F73598" w:rsidRPr="0030437A" w:rsidRDefault="00F73598" w:rsidP="00E7679A">
                                  <w:pPr>
                                    <w:pStyle w:val="Title"/>
                                    <w:rPr>
                                      <w:color w:val="FFFFFF"/>
                                    </w:rPr>
                                  </w:pPr>
                                  <w:r>
                                    <w:rPr>
                                      <w:color w:val="FFFFFF"/>
                                    </w:rPr>
                                    <w:t>2D Base Level Engineering and Mapping Methods and Results</w:t>
                                  </w:r>
                                </w:p>
                                <w:p w14:paraId="45AA1C3E" w14:textId="77777777" w:rsidR="00F73598" w:rsidRPr="0030437A" w:rsidRDefault="00F73598" w:rsidP="00E7679A">
                                  <w:pPr>
                                    <w:rPr>
                                      <w:color w:val="FFFFFF"/>
                                    </w:rPr>
                                  </w:pPr>
                                </w:p>
                                <w:p w14:paraId="2A0A4187" w14:textId="61E83829" w:rsidR="00F73598" w:rsidRPr="00686C2F" w:rsidRDefault="00F73598" w:rsidP="00F83749">
                                  <w:pPr>
                                    <w:pStyle w:val="Subtitleheading"/>
                                    <w:rPr>
                                      <w:color w:val="FFFFFF"/>
                                    </w:rPr>
                                  </w:pPr>
                                  <w:r w:rsidRPr="00686C2F">
                                    <w:rPr>
                                      <w:color w:val="FFFFFF"/>
                                    </w:rPr>
                                    <w:t xml:space="preserve">Texas Water Development Board Contract No. </w:t>
                                  </w:r>
                                  <w:r>
                                    <w:rPr>
                                      <w:color w:val="FFFFFF"/>
                                    </w:rPr>
                                    <w:t>2101792542</w:t>
                                  </w:r>
                                  <w:r w:rsidRPr="00686C2F">
                                    <w:rPr>
                                      <w:color w:val="FFFFFF"/>
                                    </w:rPr>
                                    <w:t xml:space="preserve">, Task Order </w:t>
                                  </w:r>
                                  <w:r>
                                    <w:rPr>
                                      <w:color w:val="FFFFFF"/>
                                    </w:rPr>
                                    <w:t>1</w:t>
                                  </w:r>
                                </w:p>
                                <w:p w14:paraId="6680AB10" w14:textId="77777777" w:rsidR="00F73598" w:rsidRPr="009C415B" w:rsidRDefault="00F73598" w:rsidP="00347538">
                                  <w:pPr>
                                    <w:pStyle w:val="Subtitle"/>
                                    <w:rPr>
                                      <w:rFonts w:asciiTheme="minorHAnsi" w:hAnsiTheme="minorHAnsi" w:cstheme="minorHAnsi"/>
                                      <w:color w:val="FFFFFF"/>
                                    </w:rPr>
                                  </w:pPr>
                                  <w:r w:rsidRPr="00686C2F">
                                    <w:rPr>
                                      <w:rFonts w:asciiTheme="minorHAnsi" w:hAnsiTheme="minorHAnsi" w:cstheme="minorHAnsi"/>
                                      <w:color w:val="FFFFFF"/>
                                    </w:rPr>
                                    <w:fldChar w:fldCharType="begin"/>
                                  </w:r>
                                  <w:r w:rsidRPr="00686C2F">
                                    <w:rPr>
                                      <w:rFonts w:asciiTheme="minorHAnsi" w:hAnsiTheme="minorHAnsi" w:cstheme="minorHAnsi"/>
                                      <w:color w:val="FFFFFF"/>
                                    </w:rPr>
                                    <w:instrText xml:space="preserve"> DOCPROPERTY  TenderStage \* MERGEFORMAT </w:instrText>
                                  </w:r>
                                  <w:r w:rsidRPr="00686C2F">
                                    <w:rPr>
                                      <w:rFonts w:asciiTheme="minorHAnsi" w:hAnsiTheme="minorHAnsi" w:cstheme="minorHAnsi"/>
                                      <w:color w:val="FFFFFF"/>
                                    </w:rPr>
                                    <w:fldChar w:fldCharType="end"/>
                                  </w:r>
                                </w:p>
                                <w:p w14:paraId="712F688A" w14:textId="77777777" w:rsidR="00F73598" w:rsidRPr="009C415B" w:rsidRDefault="00F73598" w:rsidP="00BA5047">
                                  <w:pPr>
                                    <w:pStyle w:val="Coverfooter"/>
                                    <w:rPr>
                                      <w:color w:val="FFFFFF"/>
                                    </w:rPr>
                                  </w:pPr>
                                </w:p>
                                <w:p w14:paraId="6D4FA063" w14:textId="5F51CF38" w:rsidR="00F73598" w:rsidRDefault="00F73598" w:rsidP="00CC5557">
                                  <w:pPr>
                                    <w:pStyle w:val="Subtitleheading"/>
                                    <w:rPr>
                                      <w:color w:val="FFFFFF"/>
                                    </w:rPr>
                                  </w:pPr>
                                  <w:r>
                                    <w:rPr>
                                      <w:color w:val="FFFFFF"/>
                                    </w:rPr>
                                    <w:t>May 2023</w:t>
                                  </w:r>
                                </w:p>
                                <w:p w14:paraId="22C8F74B" w14:textId="77777777" w:rsidR="00F73598" w:rsidRDefault="00F73598" w:rsidP="00CC5557">
                                  <w:pPr>
                                    <w:pStyle w:val="Subtitleheading"/>
                                    <w:rPr>
                                      <w:color w:val="FFFFFF"/>
                                    </w:rPr>
                                  </w:pPr>
                                </w:p>
                                <w:p w14:paraId="12C3BF5B" w14:textId="77777777" w:rsidR="00F73598" w:rsidRDefault="00F73598" w:rsidP="00CC5557">
                                  <w:pPr>
                                    <w:pStyle w:val="Subtitleheading"/>
                                    <w:rPr>
                                      <w:color w:val="FFFFFF"/>
                                    </w:rPr>
                                  </w:pPr>
                                </w:p>
                                <w:p w14:paraId="7A90C7FE" w14:textId="77777777" w:rsidR="00F73598" w:rsidRPr="00F75021" w:rsidRDefault="00F73598" w:rsidP="00CC5557">
                                  <w:pPr>
                                    <w:pStyle w:val="Heading"/>
                                    <w:rPr>
                                      <w:color w:val="FFFFFF" w:themeColor="background1"/>
                                    </w:rPr>
                                  </w:pPr>
                                  <w:r w:rsidRPr="00F75021">
                                    <w:rPr>
                                      <w:color w:val="FFFFFF" w:themeColor="background1"/>
                                    </w:rPr>
                                    <w:t>Prepared for:</w:t>
                                  </w:r>
                                </w:p>
                                <w:p w14:paraId="1F55557C" w14:textId="77777777" w:rsidR="00F73598" w:rsidRDefault="00F73598" w:rsidP="00CC5557">
                                  <w:pPr>
                                    <w:rPr>
                                      <w:color w:val="FFFFFF" w:themeColor="background1"/>
                                    </w:rPr>
                                  </w:pPr>
                                  <w:r w:rsidRPr="00F75021">
                                    <w:rPr>
                                      <w:color w:val="FFFFFF" w:themeColor="background1"/>
                                    </w:rPr>
                                    <w:t xml:space="preserve">Texas Water Development Board </w:t>
                                  </w:r>
                                </w:p>
                                <w:p w14:paraId="27BD336A" w14:textId="77777777" w:rsidR="00F73598" w:rsidRDefault="00F73598" w:rsidP="00CC5557">
                                  <w:pPr>
                                    <w:rPr>
                                      <w:color w:val="FFFFFF" w:themeColor="background1"/>
                                    </w:rPr>
                                  </w:pPr>
                                  <w:r>
                                    <w:rPr>
                                      <w:color w:val="FFFFFF" w:themeColor="background1"/>
                                    </w:rPr>
                                    <w:t>Attn: Manuel Razo, GISP, CFM</w:t>
                                  </w:r>
                                </w:p>
                                <w:p w14:paraId="206A3A48" w14:textId="77777777" w:rsidR="00F73598" w:rsidRDefault="00F73598" w:rsidP="00CC5557">
                                  <w:pPr>
                                    <w:rPr>
                                      <w:color w:val="FFFFFF" w:themeColor="background1"/>
                                    </w:rPr>
                                  </w:pPr>
                                  <w:r>
                                    <w:rPr>
                                      <w:color w:val="FFFFFF" w:themeColor="background1"/>
                                    </w:rPr>
                                    <w:t>1700 N. Congress Avenue</w:t>
                                  </w:r>
                                </w:p>
                                <w:p w14:paraId="264AAEA7" w14:textId="77777777" w:rsidR="00F73598" w:rsidRPr="00F75021" w:rsidRDefault="00F73598" w:rsidP="00CC5557">
                                  <w:pPr>
                                    <w:rPr>
                                      <w:color w:val="FFFFFF" w:themeColor="background1"/>
                                    </w:rPr>
                                  </w:pPr>
                                  <w:r>
                                    <w:rPr>
                                      <w:color w:val="FFFFFF" w:themeColor="background1"/>
                                    </w:rPr>
                                    <w:t>Austin, Texas 78701</w:t>
                                  </w:r>
                                </w:p>
                                <w:p w14:paraId="1A1B15FC" w14:textId="77777777" w:rsidR="00F73598" w:rsidRDefault="00F73598" w:rsidP="00CC5557">
                                  <w:pPr>
                                    <w:pStyle w:val="Subtitleheading"/>
                                    <w:rPr>
                                      <w:color w:val="FFFFFF"/>
                                    </w:rPr>
                                  </w:pPr>
                                </w:p>
                                <w:p w14:paraId="631339FA" w14:textId="77777777" w:rsidR="00F73598" w:rsidRDefault="00F73598" w:rsidP="00CC5557">
                                  <w:pPr>
                                    <w:pStyle w:val="Subtitleheading"/>
                                    <w:rPr>
                                      <w:color w:val="FFFFFF"/>
                                    </w:rPr>
                                  </w:pPr>
                                </w:p>
                                <w:p w14:paraId="42CA6D45" w14:textId="1C272BCE" w:rsidR="00F73598" w:rsidRPr="0030437A" w:rsidRDefault="00F73598" w:rsidP="00CC5557">
                                  <w:pPr>
                                    <w:pStyle w:val="Subtitleheading"/>
                                    <w:rPr>
                                      <w:color w:val="FFFFFF"/>
                                    </w:rPr>
                                  </w:pPr>
                                  <w:r>
                                    <w:rPr>
                                      <w:color w:val="FFFFFF"/>
                                    </w:rPr>
                                    <w:t xml:space="preserve">Prepared By: </w:t>
                                  </w:r>
                                </w:p>
                              </w:tc>
                            </w:tr>
                          </w:tbl>
                          <w:bookmarkEnd w:id="11"/>
                          <w:bookmarkEnd w:id="12"/>
                          <w:p w14:paraId="26BA99DD" w14:textId="77777777" w:rsidR="00F73598" w:rsidRPr="00CC5557" w:rsidRDefault="00F73598" w:rsidP="00CC5557">
                            <w:pPr>
                              <w:rPr>
                                <w:color w:val="FFFFFF" w:themeColor="background1"/>
                              </w:rPr>
                            </w:pPr>
                            <w:r w:rsidRPr="00CC5557">
                              <w:rPr>
                                <w:color w:val="FFFFFF" w:themeColor="background1"/>
                              </w:rPr>
                              <w:t xml:space="preserve">‌AECOM Technical Services </w:t>
                            </w:r>
                          </w:p>
                          <w:p w14:paraId="5FAD699B" w14:textId="77777777" w:rsidR="00F73598" w:rsidRPr="00CC5557" w:rsidRDefault="00F73598"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F73598" w:rsidRPr="00CC5557" w:rsidRDefault="00F73598" w:rsidP="00CC5557">
                            <w:pPr>
                              <w:rPr>
                                <w:color w:val="FFFFFF" w:themeColor="background1"/>
                              </w:rPr>
                            </w:pPr>
                            <w:r w:rsidRPr="00CC5557">
                              <w:rPr>
                                <w:color w:val="FFFFFF" w:themeColor="background1"/>
                              </w:rPr>
                              <w:t>Austin, TX 78729</w:t>
                            </w:r>
                          </w:p>
                          <w:p w14:paraId="52C8EAD3" w14:textId="77777777" w:rsidR="00F73598" w:rsidRPr="00CC5557" w:rsidRDefault="00F73598" w:rsidP="00CC5557">
                            <w:pPr>
                              <w:rPr>
                                <w:color w:val="FFFFFF" w:themeColor="background1"/>
                              </w:rPr>
                            </w:pPr>
                            <w:r w:rsidRPr="00CC5557">
                              <w:rPr>
                                <w:color w:val="FFFFFF" w:themeColor="background1"/>
                              </w:rPr>
                              <w:t>aecom.com</w:t>
                            </w:r>
                          </w:p>
                          <w:p w14:paraId="1910A75F" w14:textId="77777777" w:rsidR="00F73598" w:rsidRDefault="00F73598"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F73598" w:rsidRPr="0030437A" w14:paraId="6ACEC2B6" w14:textId="77777777" w:rsidTr="002C4272">
                        <w:trPr>
                          <w:trHeight w:val="720"/>
                        </w:trPr>
                        <w:tc>
                          <w:tcPr>
                            <w:tcW w:w="9090" w:type="dxa"/>
                          </w:tcPr>
                          <w:bookmarkStart w:id="13" w:name="Cover1" w:colFirst="0" w:colLast="1"/>
                          <w:bookmarkStart w:id="14" w:name="CoverTable1"/>
                          <w:p w14:paraId="71542A7B" w14:textId="61025D1E" w:rsidR="00F73598" w:rsidRDefault="00F73598"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Hubbard Watershed</w:t>
                            </w:r>
                            <w:r w:rsidRPr="0030437A">
                              <w:rPr>
                                <w:color w:val="FFFFFF"/>
                              </w:rPr>
                              <w:fldChar w:fldCharType="end"/>
                            </w:r>
                            <w:r>
                              <w:rPr>
                                <w:color w:val="FFFFFF"/>
                              </w:rPr>
                              <w:t>, Texas</w:t>
                            </w:r>
                          </w:p>
                          <w:p w14:paraId="44EEA892" w14:textId="6B9C1CC3" w:rsidR="00F73598" w:rsidRPr="0030437A" w:rsidRDefault="00F73598" w:rsidP="00E7679A">
                            <w:pPr>
                              <w:pStyle w:val="Title"/>
                              <w:rPr>
                                <w:color w:val="FFFFFF"/>
                              </w:rPr>
                            </w:pPr>
                            <w:r>
                              <w:rPr>
                                <w:color w:val="FFFFFF"/>
                              </w:rPr>
                              <w:t>2D Base Level Engineering and Mapping Methods and Results</w:t>
                            </w:r>
                          </w:p>
                          <w:p w14:paraId="45AA1C3E" w14:textId="77777777" w:rsidR="00F73598" w:rsidRPr="0030437A" w:rsidRDefault="00F73598" w:rsidP="00E7679A">
                            <w:pPr>
                              <w:rPr>
                                <w:color w:val="FFFFFF"/>
                              </w:rPr>
                            </w:pPr>
                          </w:p>
                          <w:p w14:paraId="2A0A4187" w14:textId="61E83829" w:rsidR="00F73598" w:rsidRPr="00686C2F" w:rsidRDefault="00F73598" w:rsidP="00F83749">
                            <w:pPr>
                              <w:pStyle w:val="Subtitleheading"/>
                              <w:rPr>
                                <w:color w:val="FFFFFF"/>
                              </w:rPr>
                            </w:pPr>
                            <w:r w:rsidRPr="00686C2F">
                              <w:rPr>
                                <w:color w:val="FFFFFF"/>
                              </w:rPr>
                              <w:t xml:space="preserve">Texas Water Development Board Contract No. </w:t>
                            </w:r>
                            <w:r>
                              <w:rPr>
                                <w:color w:val="FFFFFF"/>
                              </w:rPr>
                              <w:t>2101792542</w:t>
                            </w:r>
                            <w:r w:rsidRPr="00686C2F">
                              <w:rPr>
                                <w:color w:val="FFFFFF"/>
                              </w:rPr>
                              <w:t xml:space="preserve">, Task Order </w:t>
                            </w:r>
                            <w:r>
                              <w:rPr>
                                <w:color w:val="FFFFFF"/>
                              </w:rPr>
                              <w:t>1</w:t>
                            </w:r>
                          </w:p>
                          <w:p w14:paraId="6680AB10" w14:textId="77777777" w:rsidR="00F73598" w:rsidRPr="009C415B" w:rsidRDefault="00F73598" w:rsidP="00347538">
                            <w:pPr>
                              <w:pStyle w:val="Subtitle"/>
                              <w:rPr>
                                <w:rFonts w:asciiTheme="minorHAnsi" w:hAnsiTheme="minorHAnsi" w:cstheme="minorHAnsi"/>
                                <w:color w:val="FFFFFF"/>
                              </w:rPr>
                            </w:pPr>
                            <w:r w:rsidRPr="00686C2F">
                              <w:rPr>
                                <w:rFonts w:asciiTheme="minorHAnsi" w:hAnsiTheme="minorHAnsi" w:cstheme="minorHAnsi"/>
                                <w:color w:val="FFFFFF"/>
                              </w:rPr>
                              <w:fldChar w:fldCharType="begin"/>
                            </w:r>
                            <w:r w:rsidRPr="00686C2F">
                              <w:rPr>
                                <w:rFonts w:asciiTheme="minorHAnsi" w:hAnsiTheme="minorHAnsi" w:cstheme="minorHAnsi"/>
                                <w:color w:val="FFFFFF"/>
                              </w:rPr>
                              <w:instrText xml:space="preserve"> DOCPROPERTY  TenderStage \* MERGEFORMAT </w:instrText>
                            </w:r>
                            <w:r w:rsidRPr="00686C2F">
                              <w:rPr>
                                <w:rFonts w:asciiTheme="minorHAnsi" w:hAnsiTheme="minorHAnsi" w:cstheme="minorHAnsi"/>
                                <w:color w:val="FFFFFF"/>
                              </w:rPr>
                              <w:fldChar w:fldCharType="end"/>
                            </w:r>
                          </w:p>
                          <w:p w14:paraId="712F688A" w14:textId="77777777" w:rsidR="00F73598" w:rsidRPr="009C415B" w:rsidRDefault="00F73598" w:rsidP="00BA5047">
                            <w:pPr>
                              <w:pStyle w:val="Coverfooter"/>
                              <w:rPr>
                                <w:color w:val="FFFFFF"/>
                              </w:rPr>
                            </w:pPr>
                          </w:p>
                          <w:p w14:paraId="6D4FA063" w14:textId="5F51CF38" w:rsidR="00F73598" w:rsidRDefault="00F73598" w:rsidP="00CC5557">
                            <w:pPr>
                              <w:pStyle w:val="Subtitleheading"/>
                              <w:rPr>
                                <w:color w:val="FFFFFF"/>
                              </w:rPr>
                            </w:pPr>
                            <w:r>
                              <w:rPr>
                                <w:color w:val="FFFFFF"/>
                              </w:rPr>
                              <w:t>May 2023</w:t>
                            </w:r>
                          </w:p>
                          <w:p w14:paraId="22C8F74B" w14:textId="77777777" w:rsidR="00F73598" w:rsidRDefault="00F73598" w:rsidP="00CC5557">
                            <w:pPr>
                              <w:pStyle w:val="Subtitleheading"/>
                              <w:rPr>
                                <w:color w:val="FFFFFF"/>
                              </w:rPr>
                            </w:pPr>
                          </w:p>
                          <w:p w14:paraId="12C3BF5B" w14:textId="77777777" w:rsidR="00F73598" w:rsidRDefault="00F73598" w:rsidP="00CC5557">
                            <w:pPr>
                              <w:pStyle w:val="Subtitleheading"/>
                              <w:rPr>
                                <w:color w:val="FFFFFF"/>
                              </w:rPr>
                            </w:pPr>
                          </w:p>
                          <w:p w14:paraId="7A90C7FE" w14:textId="77777777" w:rsidR="00F73598" w:rsidRPr="00F75021" w:rsidRDefault="00F73598" w:rsidP="00CC5557">
                            <w:pPr>
                              <w:pStyle w:val="Heading"/>
                              <w:rPr>
                                <w:color w:val="FFFFFF" w:themeColor="background1"/>
                              </w:rPr>
                            </w:pPr>
                            <w:r w:rsidRPr="00F75021">
                              <w:rPr>
                                <w:color w:val="FFFFFF" w:themeColor="background1"/>
                              </w:rPr>
                              <w:t>Prepared for:</w:t>
                            </w:r>
                          </w:p>
                          <w:p w14:paraId="1F55557C" w14:textId="77777777" w:rsidR="00F73598" w:rsidRDefault="00F73598" w:rsidP="00CC5557">
                            <w:pPr>
                              <w:rPr>
                                <w:color w:val="FFFFFF" w:themeColor="background1"/>
                              </w:rPr>
                            </w:pPr>
                            <w:r w:rsidRPr="00F75021">
                              <w:rPr>
                                <w:color w:val="FFFFFF" w:themeColor="background1"/>
                              </w:rPr>
                              <w:t xml:space="preserve">Texas Water Development Board </w:t>
                            </w:r>
                          </w:p>
                          <w:p w14:paraId="27BD336A" w14:textId="77777777" w:rsidR="00F73598" w:rsidRDefault="00F73598" w:rsidP="00CC5557">
                            <w:pPr>
                              <w:rPr>
                                <w:color w:val="FFFFFF" w:themeColor="background1"/>
                              </w:rPr>
                            </w:pPr>
                            <w:r>
                              <w:rPr>
                                <w:color w:val="FFFFFF" w:themeColor="background1"/>
                              </w:rPr>
                              <w:t>Attn: Manuel Razo, GISP, CFM</w:t>
                            </w:r>
                          </w:p>
                          <w:p w14:paraId="206A3A48" w14:textId="77777777" w:rsidR="00F73598" w:rsidRDefault="00F73598" w:rsidP="00CC5557">
                            <w:pPr>
                              <w:rPr>
                                <w:color w:val="FFFFFF" w:themeColor="background1"/>
                              </w:rPr>
                            </w:pPr>
                            <w:r>
                              <w:rPr>
                                <w:color w:val="FFFFFF" w:themeColor="background1"/>
                              </w:rPr>
                              <w:t>1700 N. Congress Avenue</w:t>
                            </w:r>
                          </w:p>
                          <w:p w14:paraId="264AAEA7" w14:textId="77777777" w:rsidR="00F73598" w:rsidRPr="00F75021" w:rsidRDefault="00F73598" w:rsidP="00CC5557">
                            <w:pPr>
                              <w:rPr>
                                <w:color w:val="FFFFFF" w:themeColor="background1"/>
                              </w:rPr>
                            </w:pPr>
                            <w:r>
                              <w:rPr>
                                <w:color w:val="FFFFFF" w:themeColor="background1"/>
                              </w:rPr>
                              <w:t>Austin, Texas 78701</w:t>
                            </w:r>
                          </w:p>
                          <w:p w14:paraId="1A1B15FC" w14:textId="77777777" w:rsidR="00F73598" w:rsidRDefault="00F73598" w:rsidP="00CC5557">
                            <w:pPr>
                              <w:pStyle w:val="Subtitleheading"/>
                              <w:rPr>
                                <w:color w:val="FFFFFF"/>
                              </w:rPr>
                            </w:pPr>
                          </w:p>
                          <w:p w14:paraId="631339FA" w14:textId="77777777" w:rsidR="00F73598" w:rsidRDefault="00F73598" w:rsidP="00CC5557">
                            <w:pPr>
                              <w:pStyle w:val="Subtitleheading"/>
                              <w:rPr>
                                <w:color w:val="FFFFFF"/>
                              </w:rPr>
                            </w:pPr>
                          </w:p>
                          <w:p w14:paraId="42CA6D45" w14:textId="1C272BCE" w:rsidR="00F73598" w:rsidRPr="0030437A" w:rsidRDefault="00F73598" w:rsidP="00CC5557">
                            <w:pPr>
                              <w:pStyle w:val="Subtitleheading"/>
                              <w:rPr>
                                <w:color w:val="FFFFFF"/>
                              </w:rPr>
                            </w:pPr>
                            <w:r>
                              <w:rPr>
                                <w:color w:val="FFFFFF"/>
                              </w:rPr>
                              <w:t xml:space="preserve">Prepared By: </w:t>
                            </w:r>
                          </w:p>
                        </w:tc>
                      </w:tr>
                    </w:tbl>
                    <w:bookmarkEnd w:id="13"/>
                    <w:bookmarkEnd w:id="14"/>
                    <w:p w14:paraId="26BA99DD" w14:textId="77777777" w:rsidR="00F73598" w:rsidRPr="00CC5557" w:rsidRDefault="00F73598" w:rsidP="00CC5557">
                      <w:pPr>
                        <w:rPr>
                          <w:color w:val="FFFFFF" w:themeColor="background1"/>
                        </w:rPr>
                      </w:pPr>
                      <w:r w:rsidRPr="00CC5557">
                        <w:rPr>
                          <w:color w:val="FFFFFF" w:themeColor="background1"/>
                        </w:rPr>
                        <w:t xml:space="preserve">‌AECOM Technical Services </w:t>
                      </w:r>
                    </w:p>
                    <w:p w14:paraId="5FAD699B" w14:textId="77777777" w:rsidR="00F73598" w:rsidRPr="00CC5557" w:rsidRDefault="00F73598"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F73598" w:rsidRPr="00CC5557" w:rsidRDefault="00F73598" w:rsidP="00CC5557">
                      <w:pPr>
                        <w:rPr>
                          <w:color w:val="FFFFFF" w:themeColor="background1"/>
                        </w:rPr>
                      </w:pPr>
                      <w:r w:rsidRPr="00CC5557">
                        <w:rPr>
                          <w:color w:val="FFFFFF" w:themeColor="background1"/>
                        </w:rPr>
                        <w:t>Austin, TX 78729</w:t>
                      </w:r>
                    </w:p>
                    <w:p w14:paraId="52C8EAD3" w14:textId="77777777" w:rsidR="00F73598" w:rsidRPr="00CC5557" w:rsidRDefault="00F73598" w:rsidP="00CC5557">
                      <w:pPr>
                        <w:rPr>
                          <w:color w:val="FFFFFF" w:themeColor="background1"/>
                        </w:rPr>
                      </w:pPr>
                      <w:r w:rsidRPr="00CC5557">
                        <w:rPr>
                          <w:color w:val="FFFFFF" w:themeColor="background1"/>
                        </w:rPr>
                        <w:t>aecom.com</w:t>
                      </w:r>
                    </w:p>
                    <w:p w14:paraId="1910A75F" w14:textId="77777777" w:rsidR="00F73598" w:rsidRDefault="00F73598"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5"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54D25753" w:rsidR="00901BD9" w:rsidRDefault="00901BD9" w:rsidP="00901BD9">
      <w:pPr>
        <w:pStyle w:val="BodyText"/>
      </w:pPr>
      <w:r w:rsidRPr="00686C2F">
        <w:t>K</w:t>
      </w:r>
      <w:proofErr w:type="gramStart"/>
      <w:r w:rsidR="00F64079" w:rsidRPr="00686C2F">
        <w:t>:/</w:t>
      </w:r>
      <w:proofErr w:type="gramEnd"/>
      <w:r w:rsidR="00F64079" w:rsidRPr="00686C2F">
        <w:t>FY2022/22-06-004</w:t>
      </w:r>
      <w:r w:rsidR="00686C2F">
        <w:t>8</w:t>
      </w:r>
      <w:r w:rsidR="00F64079" w:rsidRPr="00686C2F">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46408338" w:rsidR="00901BD9" w:rsidRPr="00780461" w:rsidRDefault="004401E1" w:rsidP="004401E1">
            <w:pPr>
              <w:tabs>
                <w:tab w:val="clear" w:pos="284"/>
              </w:tabs>
              <w:spacing w:before="20" w:after="20" w:line="240" w:lineRule="auto"/>
              <w:jc w:val="center"/>
              <w:rPr>
                <w:rFonts w:eastAsia="Times New Roman" w:cs="Times New Roman"/>
                <w:kern w:val="0"/>
                <w:sz w:val="20"/>
                <w:szCs w:val="24"/>
                <w:highlight w:val="yellow"/>
              </w:rPr>
            </w:pPr>
            <w:r>
              <w:rPr>
                <w:rFonts w:eastAsia="Times New Roman" w:cs="Times New Roman"/>
                <w:kern w:val="0"/>
                <w:sz w:val="20"/>
                <w:szCs w:val="24"/>
              </w:rPr>
              <w:t>May</w:t>
            </w:r>
            <w:r w:rsidR="004946F1" w:rsidRPr="004401E1">
              <w:rPr>
                <w:rFonts w:eastAsia="Times New Roman" w:cs="Times New Roman"/>
                <w:kern w:val="0"/>
                <w:sz w:val="20"/>
                <w:szCs w:val="24"/>
              </w:rPr>
              <w:t xml:space="preserve"> 202</w:t>
            </w:r>
            <w:r>
              <w:rPr>
                <w:rFonts w:eastAsia="Times New Roman" w:cs="Times New Roman"/>
                <w:kern w:val="0"/>
                <w:sz w:val="20"/>
                <w:szCs w:val="24"/>
              </w:rPr>
              <w:t>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130218" w:rsidRPr="00901BD9" w14:paraId="5357527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14ECEE3" w14:textId="58040DE0" w:rsidR="00130218" w:rsidRPr="00EF4C85" w:rsidRDefault="0013021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763D4AB" w14:textId="2E95385F" w:rsidR="00130218" w:rsidRDefault="00130218" w:rsidP="004401E1">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May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E2AE37" w14:textId="2DA060DD" w:rsidR="00130218" w:rsidRPr="00EF4C85" w:rsidRDefault="00130218"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4244D4" w14:textId="7CB0DBA4" w:rsidR="00130218" w:rsidRPr="00EF4C85" w:rsidRDefault="00130218"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6B0B4EEF" w:rsidR="00901BD9" w:rsidRPr="004401E1" w:rsidRDefault="004401E1" w:rsidP="00130218">
            <w:pPr>
              <w:tabs>
                <w:tab w:val="clear" w:pos="284"/>
              </w:tabs>
              <w:spacing w:before="20" w:after="20" w:line="240" w:lineRule="auto"/>
              <w:jc w:val="center"/>
              <w:rPr>
                <w:rFonts w:eastAsia="Times New Roman" w:cs="Times New Roman"/>
                <w:kern w:val="0"/>
                <w:sz w:val="20"/>
                <w:szCs w:val="24"/>
              </w:rPr>
            </w:pPr>
            <w:r w:rsidRPr="004401E1">
              <w:rPr>
                <w:rFonts w:eastAsia="Times New Roman" w:cs="Times New Roman"/>
                <w:kern w:val="0"/>
                <w:sz w:val="20"/>
                <w:szCs w:val="24"/>
              </w:rPr>
              <w:t xml:space="preserve">May </w:t>
            </w:r>
            <w:r w:rsidR="00130218">
              <w:rPr>
                <w:rFonts w:eastAsia="Times New Roman" w:cs="Times New Roman"/>
                <w:kern w:val="0"/>
                <w:sz w:val="20"/>
                <w:szCs w:val="24"/>
              </w:rPr>
              <w:t>25</w:t>
            </w:r>
            <w:r w:rsidRPr="004401E1">
              <w:rPr>
                <w:rFonts w:eastAsia="Times New Roman" w:cs="Times New Roman"/>
                <w:kern w:val="0"/>
                <w:sz w:val="20"/>
                <w:szCs w:val="24"/>
              </w:rPr>
              <w:t>, 2023</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2BE00DA1" w:rsidR="00901BD9" w:rsidRPr="004401E1" w:rsidRDefault="004401E1" w:rsidP="00901BD9">
            <w:pPr>
              <w:tabs>
                <w:tab w:val="clear" w:pos="284"/>
              </w:tabs>
              <w:spacing w:before="20" w:after="20" w:line="240" w:lineRule="auto"/>
              <w:jc w:val="center"/>
              <w:rPr>
                <w:rFonts w:eastAsia="Times New Roman" w:cs="Times New Roman"/>
                <w:kern w:val="0"/>
                <w:sz w:val="20"/>
                <w:szCs w:val="24"/>
              </w:rPr>
            </w:pPr>
            <w:r w:rsidRPr="004401E1">
              <w:rPr>
                <w:rFonts w:eastAsia="Times New Roman" w:cs="Times New Roman"/>
                <w:kern w:val="0"/>
                <w:sz w:val="20"/>
                <w:szCs w:val="24"/>
              </w:rPr>
              <w:t xml:space="preserve">May </w:t>
            </w:r>
            <w:r w:rsidR="00130218">
              <w:rPr>
                <w:rFonts w:eastAsia="Times New Roman" w:cs="Times New Roman"/>
                <w:kern w:val="0"/>
                <w:sz w:val="20"/>
                <w:szCs w:val="24"/>
              </w:rPr>
              <w:t>2</w:t>
            </w:r>
            <w:r w:rsidRPr="004401E1">
              <w:rPr>
                <w:rFonts w:eastAsia="Times New Roman" w:cs="Times New Roman"/>
                <w:kern w:val="0"/>
                <w:sz w:val="20"/>
                <w:szCs w:val="24"/>
              </w:rPr>
              <w:t>6, 2023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4401E1" w:rsidRDefault="00901BD9" w:rsidP="00901BD9">
            <w:pPr>
              <w:tabs>
                <w:tab w:val="clear" w:pos="284"/>
              </w:tabs>
              <w:spacing w:before="20" w:after="20" w:line="240" w:lineRule="auto"/>
              <w:jc w:val="center"/>
              <w:rPr>
                <w:rFonts w:eastAsia="Times New Roman" w:cs="Times New Roman"/>
                <w:kern w:val="0"/>
                <w:sz w:val="20"/>
                <w:szCs w:val="24"/>
              </w:rPr>
            </w:pPr>
            <w:r w:rsidRPr="004401E1">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4401E1" w:rsidRDefault="00901BD9" w:rsidP="00901BD9">
            <w:pPr>
              <w:tabs>
                <w:tab w:val="clear" w:pos="284"/>
              </w:tabs>
              <w:spacing w:before="20" w:after="20" w:line="240" w:lineRule="auto"/>
              <w:jc w:val="center"/>
              <w:rPr>
                <w:rFonts w:eastAsia="Times New Roman" w:cs="Times New Roman"/>
                <w:kern w:val="0"/>
                <w:sz w:val="20"/>
                <w:szCs w:val="24"/>
              </w:rPr>
            </w:pPr>
            <w:r w:rsidRPr="004401E1">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4401E1" w:rsidRDefault="002A75EF" w:rsidP="00901BD9">
            <w:pPr>
              <w:tabs>
                <w:tab w:val="clear" w:pos="284"/>
              </w:tabs>
              <w:spacing w:before="20" w:after="20" w:line="240" w:lineRule="auto"/>
              <w:jc w:val="center"/>
              <w:rPr>
                <w:rFonts w:eastAsia="Times New Roman" w:cs="Times New Roman"/>
                <w:kern w:val="0"/>
                <w:sz w:val="20"/>
                <w:szCs w:val="24"/>
              </w:rPr>
            </w:pPr>
            <w:r w:rsidRPr="004401E1">
              <w:rPr>
                <w:rFonts w:eastAsia="Times New Roman" w:cs="Times New Roman"/>
                <w:kern w:val="0"/>
                <w:sz w:val="20"/>
                <w:szCs w:val="24"/>
              </w:rPr>
              <w:t>Austin, Texas</w:t>
            </w:r>
          </w:p>
        </w:tc>
      </w:tr>
      <w:bookmarkEnd w:id="15"/>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598A9A6B" w14:textId="77777777" w:rsidR="00875B33"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875B33">
        <w:rPr>
          <w:noProof/>
        </w:rPr>
        <w:t>1.</w:t>
      </w:r>
      <w:r w:rsidR="00875B33">
        <w:rPr>
          <w:rFonts w:eastAsiaTheme="minorEastAsia" w:cstheme="minorBidi"/>
          <w:b w:val="0"/>
          <w:bCs w:val="0"/>
          <w:noProof/>
          <w:kern w:val="0"/>
          <w:sz w:val="22"/>
          <w:szCs w:val="22"/>
        </w:rPr>
        <w:tab/>
      </w:r>
      <w:r w:rsidR="00875B33">
        <w:rPr>
          <w:noProof/>
        </w:rPr>
        <w:t>Introduction</w:t>
      </w:r>
      <w:r w:rsidR="00875B33">
        <w:rPr>
          <w:noProof/>
        </w:rPr>
        <w:tab/>
      </w:r>
      <w:r w:rsidR="00875B33">
        <w:rPr>
          <w:noProof/>
        </w:rPr>
        <w:fldChar w:fldCharType="begin"/>
      </w:r>
      <w:r w:rsidR="00875B33">
        <w:rPr>
          <w:noProof/>
        </w:rPr>
        <w:instrText xml:space="preserve"> PAGEREF _Toc136014329 \h </w:instrText>
      </w:r>
      <w:r w:rsidR="00875B33">
        <w:rPr>
          <w:noProof/>
        </w:rPr>
      </w:r>
      <w:r w:rsidR="00875B33">
        <w:rPr>
          <w:noProof/>
        </w:rPr>
        <w:fldChar w:fldCharType="separate"/>
      </w:r>
      <w:r w:rsidR="00F73598">
        <w:rPr>
          <w:noProof/>
        </w:rPr>
        <w:t>1</w:t>
      </w:r>
      <w:r w:rsidR="00875B33">
        <w:rPr>
          <w:noProof/>
        </w:rPr>
        <w:fldChar w:fldCharType="end"/>
      </w:r>
    </w:p>
    <w:p w14:paraId="3552EEB6" w14:textId="77777777" w:rsidR="00875B33" w:rsidRDefault="00875B33">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_Toc136014330 \h </w:instrText>
      </w:r>
      <w:r>
        <w:rPr>
          <w:noProof/>
        </w:rPr>
      </w:r>
      <w:r>
        <w:rPr>
          <w:noProof/>
        </w:rPr>
        <w:fldChar w:fldCharType="separate"/>
      </w:r>
      <w:r w:rsidR="00F73598">
        <w:rPr>
          <w:noProof/>
        </w:rPr>
        <w:t>3</w:t>
      </w:r>
      <w:r>
        <w:rPr>
          <w:noProof/>
        </w:rPr>
        <w:fldChar w:fldCharType="end"/>
      </w:r>
    </w:p>
    <w:p w14:paraId="499C8EEA"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_Toc136014331 \h </w:instrText>
      </w:r>
      <w:r>
        <w:rPr>
          <w:noProof/>
        </w:rPr>
      </w:r>
      <w:r>
        <w:rPr>
          <w:noProof/>
        </w:rPr>
        <w:fldChar w:fldCharType="separate"/>
      </w:r>
      <w:r w:rsidR="00F73598">
        <w:rPr>
          <w:noProof/>
        </w:rPr>
        <w:t>3</w:t>
      </w:r>
      <w:r>
        <w:rPr>
          <w:noProof/>
        </w:rPr>
        <w:fldChar w:fldCharType="end"/>
      </w:r>
    </w:p>
    <w:p w14:paraId="162375D6"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_Toc136014332 \h </w:instrText>
      </w:r>
      <w:r>
        <w:rPr>
          <w:noProof/>
        </w:rPr>
      </w:r>
      <w:r>
        <w:rPr>
          <w:noProof/>
        </w:rPr>
        <w:fldChar w:fldCharType="separate"/>
      </w:r>
      <w:r w:rsidR="00F73598">
        <w:rPr>
          <w:noProof/>
        </w:rPr>
        <w:t>3</w:t>
      </w:r>
      <w:r>
        <w:rPr>
          <w:noProof/>
        </w:rPr>
        <w:fldChar w:fldCharType="end"/>
      </w:r>
    </w:p>
    <w:p w14:paraId="696C4983"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_Toc136014333 \h </w:instrText>
      </w:r>
      <w:r>
        <w:rPr>
          <w:noProof/>
        </w:rPr>
      </w:r>
      <w:r>
        <w:rPr>
          <w:noProof/>
        </w:rPr>
        <w:fldChar w:fldCharType="separate"/>
      </w:r>
      <w:r w:rsidR="00F73598">
        <w:rPr>
          <w:noProof/>
        </w:rPr>
        <w:t>4</w:t>
      </w:r>
      <w:r>
        <w:rPr>
          <w:noProof/>
        </w:rPr>
        <w:fldChar w:fldCharType="end"/>
      </w:r>
    </w:p>
    <w:p w14:paraId="7A4D1E52"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Hubbard Watershed Source Terrain Data</w:t>
      </w:r>
      <w:r>
        <w:rPr>
          <w:noProof/>
        </w:rPr>
        <w:tab/>
      </w:r>
      <w:r>
        <w:rPr>
          <w:noProof/>
        </w:rPr>
        <w:fldChar w:fldCharType="begin"/>
      </w:r>
      <w:r>
        <w:rPr>
          <w:noProof/>
        </w:rPr>
        <w:instrText xml:space="preserve"> PAGEREF _Toc136014334 \h </w:instrText>
      </w:r>
      <w:r>
        <w:rPr>
          <w:noProof/>
        </w:rPr>
      </w:r>
      <w:r>
        <w:rPr>
          <w:noProof/>
        </w:rPr>
        <w:fldChar w:fldCharType="separate"/>
      </w:r>
      <w:r w:rsidR="00F73598">
        <w:rPr>
          <w:noProof/>
        </w:rPr>
        <w:t>5</w:t>
      </w:r>
      <w:r>
        <w:rPr>
          <w:noProof/>
        </w:rPr>
        <w:fldChar w:fldCharType="end"/>
      </w:r>
    </w:p>
    <w:p w14:paraId="7B913A07"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_Toc136014335 \h </w:instrText>
      </w:r>
      <w:r>
        <w:rPr>
          <w:noProof/>
        </w:rPr>
      </w:r>
      <w:r>
        <w:rPr>
          <w:noProof/>
        </w:rPr>
        <w:fldChar w:fldCharType="separate"/>
      </w:r>
      <w:r w:rsidR="00F73598">
        <w:rPr>
          <w:noProof/>
        </w:rPr>
        <w:t>8</w:t>
      </w:r>
      <w:r>
        <w:rPr>
          <w:noProof/>
        </w:rPr>
        <w:fldChar w:fldCharType="end"/>
      </w:r>
    </w:p>
    <w:p w14:paraId="0D6C23B2"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_Toc136014336 \h </w:instrText>
      </w:r>
      <w:r>
        <w:rPr>
          <w:noProof/>
        </w:rPr>
      </w:r>
      <w:r>
        <w:rPr>
          <w:noProof/>
        </w:rPr>
        <w:fldChar w:fldCharType="separate"/>
      </w:r>
      <w:r w:rsidR="00F73598">
        <w:rPr>
          <w:noProof/>
        </w:rPr>
        <w:t>8</w:t>
      </w:r>
      <w:r>
        <w:rPr>
          <w:noProof/>
        </w:rPr>
        <w:fldChar w:fldCharType="end"/>
      </w:r>
    </w:p>
    <w:p w14:paraId="08A20E9A"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_Toc136014337 \h </w:instrText>
      </w:r>
      <w:r>
        <w:rPr>
          <w:noProof/>
        </w:rPr>
      </w:r>
      <w:r>
        <w:rPr>
          <w:noProof/>
        </w:rPr>
        <w:fldChar w:fldCharType="separate"/>
      </w:r>
      <w:r w:rsidR="00F73598">
        <w:rPr>
          <w:noProof/>
        </w:rPr>
        <w:t>9</w:t>
      </w:r>
      <w:r>
        <w:rPr>
          <w:noProof/>
        </w:rPr>
        <w:fldChar w:fldCharType="end"/>
      </w:r>
    </w:p>
    <w:p w14:paraId="4C16E07E"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_Toc136014338 \h </w:instrText>
      </w:r>
      <w:r>
        <w:rPr>
          <w:noProof/>
        </w:rPr>
      </w:r>
      <w:r>
        <w:rPr>
          <w:noProof/>
        </w:rPr>
        <w:fldChar w:fldCharType="separate"/>
      </w:r>
      <w:r w:rsidR="00F73598">
        <w:rPr>
          <w:noProof/>
        </w:rPr>
        <w:t>9</w:t>
      </w:r>
      <w:r>
        <w:rPr>
          <w:noProof/>
        </w:rPr>
        <w:fldChar w:fldCharType="end"/>
      </w:r>
    </w:p>
    <w:p w14:paraId="24AF249B"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_Toc136014339 \h </w:instrText>
      </w:r>
      <w:r>
        <w:rPr>
          <w:noProof/>
        </w:rPr>
      </w:r>
      <w:r>
        <w:rPr>
          <w:noProof/>
        </w:rPr>
        <w:fldChar w:fldCharType="separate"/>
      </w:r>
      <w:r w:rsidR="00F73598">
        <w:rPr>
          <w:noProof/>
        </w:rPr>
        <w:t>9</w:t>
      </w:r>
      <w:r>
        <w:rPr>
          <w:noProof/>
        </w:rPr>
        <w:fldChar w:fldCharType="end"/>
      </w:r>
    </w:p>
    <w:p w14:paraId="6E1C182F"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_Toc136014340 \h </w:instrText>
      </w:r>
      <w:r>
        <w:rPr>
          <w:noProof/>
        </w:rPr>
      </w:r>
      <w:r>
        <w:rPr>
          <w:noProof/>
        </w:rPr>
        <w:fldChar w:fldCharType="separate"/>
      </w:r>
      <w:r w:rsidR="00F73598">
        <w:rPr>
          <w:noProof/>
        </w:rPr>
        <w:t>11</w:t>
      </w:r>
      <w:r>
        <w:rPr>
          <w:noProof/>
        </w:rPr>
        <w:fldChar w:fldCharType="end"/>
      </w:r>
    </w:p>
    <w:p w14:paraId="46D8C706"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Precipitation Frequencies</w:t>
      </w:r>
      <w:r>
        <w:rPr>
          <w:noProof/>
        </w:rPr>
        <w:tab/>
      </w:r>
      <w:r>
        <w:rPr>
          <w:noProof/>
        </w:rPr>
        <w:fldChar w:fldCharType="begin"/>
      </w:r>
      <w:r>
        <w:rPr>
          <w:noProof/>
        </w:rPr>
        <w:instrText xml:space="preserve"> PAGEREF _Toc136014341 \h </w:instrText>
      </w:r>
      <w:r>
        <w:rPr>
          <w:noProof/>
        </w:rPr>
      </w:r>
      <w:r>
        <w:rPr>
          <w:noProof/>
        </w:rPr>
        <w:fldChar w:fldCharType="separate"/>
      </w:r>
      <w:r w:rsidR="00F73598">
        <w:rPr>
          <w:noProof/>
        </w:rPr>
        <w:t>11</w:t>
      </w:r>
      <w:r>
        <w:rPr>
          <w:noProof/>
        </w:rPr>
        <w:fldChar w:fldCharType="end"/>
      </w:r>
    </w:p>
    <w:p w14:paraId="05580614"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Temporal Rainfall Distribution</w:t>
      </w:r>
      <w:r>
        <w:rPr>
          <w:noProof/>
        </w:rPr>
        <w:tab/>
      </w:r>
      <w:r>
        <w:rPr>
          <w:noProof/>
        </w:rPr>
        <w:fldChar w:fldCharType="begin"/>
      </w:r>
      <w:r>
        <w:rPr>
          <w:noProof/>
        </w:rPr>
        <w:instrText xml:space="preserve"> PAGEREF _Toc136014342 \h </w:instrText>
      </w:r>
      <w:r>
        <w:rPr>
          <w:noProof/>
        </w:rPr>
      </w:r>
      <w:r>
        <w:rPr>
          <w:noProof/>
        </w:rPr>
        <w:fldChar w:fldCharType="separate"/>
      </w:r>
      <w:r w:rsidR="00F73598">
        <w:rPr>
          <w:noProof/>
        </w:rPr>
        <w:t>11</w:t>
      </w:r>
      <w:r>
        <w:rPr>
          <w:noProof/>
        </w:rPr>
        <w:fldChar w:fldCharType="end"/>
      </w:r>
    </w:p>
    <w:p w14:paraId="1CEDD907"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Infiltration Parameters</w:t>
      </w:r>
      <w:r>
        <w:rPr>
          <w:noProof/>
        </w:rPr>
        <w:tab/>
      </w:r>
      <w:r>
        <w:rPr>
          <w:noProof/>
        </w:rPr>
        <w:fldChar w:fldCharType="begin"/>
      </w:r>
      <w:r>
        <w:rPr>
          <w:noProof/>
        </w:rPr>
        <w:instrText xml:space="preserve"> PAGEREF _Toc136014343 \h </w:instrText>
      </w:r>
      <w:r>
        <w:rPr>
          <w:noProof/>
        </w:rPr>
      </w:r>
      <w:r>
        <w:rPr>
          <w:noProof/>
        </w:rPr>
        <w:fldChar w:fldCharType="separate"/>
      </w:r>
      <w:r w:rsidR="00F73598">
        <w:rPr>
          <w:noProof/>
        </w:rPr>
        <w:t>12</w:t>
      </w:r>
      <w:r>
        <w:rPr>
          <w:noProof/>
        </w:rPr>
        <w:fldChar w:fldCharType="end"/>
      </w:r>
    </w:p>
    <w:p w14:paraId="6BAB9803"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2.2.3.4</w:t>
      </w:r>
      <w:r>
        <w:rPr>
          <w:rFonts w:eastAsiaTheme="minorEastAsia" w:cstheme="minorBidi"/>
          <w:noProof/>
          <w:kern w:val="0"/>
          <w:sz w:val="22"/>
          <w:szCs w:val="22"/>
        </w:rPr>
        <w:tab/>
      </w:r>
      <w:r>
        <w:rPr>
          <w:noProof/>
        </w:rPr>
        <w:t>USGS Gage Analysis</w:t>
      </w:r>
      <w:r>
        <w:rPr>
          <w:noProof/>
        </w:rPr>
        <w:tab/>
      </w:r>
      <w:r>
        <w:rPr>
          <w:noProof/>
        </w:rPr>
        <w:fldChar w:fldCharType="begin"/>
      </w:r>
      <w:r>
        <w:rPr>
          <w:noProof/>
        </w:rPr>
        <w:instrText xml:space="preserve"> PAGEREF _Toc136014344 \h </w:instrText>
      </w:r>
      <w:r>
        <w:rPr>
          <w:noProof/>
        </w:rPr>
      </w:r>
      <w:r>
        <w:rPr>
          <w:noProof/>
        </w:rPr>
        <w:fldChar w:fldCharType="separate"/>
      </w:r>
      <w:r w:rsidR="00F73598">
        <w:rPr>
          <w:noProof/>
        </w:rPr>
        <w:t>13</w:t>
      </w:r>
      <w:r>
        <w:rPr>
          <w:noProof/>
        </w:rPr>
        <w:fldChar w:fldCharType="end"/>
      </w:r>
    </w:p>
    <w:p w14:paraId="30F3AD51"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2.2.3.5</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_Toc136014345 \h </w:instrText>
      </w:r>
      <w:r>
        <w:rPr>
          <w:noProof/>
        </w:rPr>
      </w:r>
      <w:r>
        <w:rPr>
          <w:noProof/>
        </w:rPr>
        <w:fldChar w:fldCharType="separate"/>
      </w:r>
      <w:r w:rsidR="00F73598">
        <w:rPr>
          <w:noProof/>
        </w:rPr>
        <w:t>13</w:t>
      </w:r>
      <w:r>
        <w:rPr>
          <w:noProof/>
        </w:rPr>
        <w:fldChar w:fldCharType="end"/>
      </w:r>
    </w:p>
    <w:p w14:paraId="0F4CCA6E"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_Toc136014346 \h </w:instrText>
      </w:r>
      <w:r>
        <w:rPr>
          <w:noProof/>
        </w:rPr>
      </w:r>
      <w:r>
        <w:rPr>
          <w:noProof/>
        </w:rPr>
        <w:fldChar w:fldCharType="separate"/>
      </w:r>
      <w:r w:rsidR="00F73598">
        <w:rPr>
          <w:noProof/>
        </w:rPr>
        <w:t>14</w:t>
      </w:r>
      <w:r>
        <w:rPr>
          <w:noProof/>
        </w:rPr>
        <w:fldChar w:fldCharType="end"/>
      </w:r>
    </w:p>
    <w:p w14:paraId="0FFE94D0"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_Toc136014347 \h </w:instrText>
      </w:r>
      <w:r>
        <w:rPr>
          <w:noProof/>
        </w:rPr>
      </w:r>
      <w:r>
        <w:rPr>
          <w:noProof/>
        </w:rPr>
        <w:fldChar w:fldCharType="separate"/>
      </w:r>
      <w:r w:rsidR="00F73598">
        <w:rPr>
          <w:noProof/>
        </w:rPr>
        <w:t>14</w:t>
      </w:r>
      <w:r>
        <w:rPr>
          <w:noProof/>
        </w:rPr>
        <w:fldChar w:fldCharType="end"/>
      </w:r>
    </w:p>
    <w:p w14:paraId="349FA18A"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_Toc136014348 \h </w:instrText>
      </w:r>
      <w:r>
        <w:rPr>
          <w:noProof/>
        </w:rPr>
      </w:r>
      <w:r>
        <w:rPr>
          <w:noProof/>
        </w:rPr>
        <w:fldChar w:fldCharType="separate"/>
      </w:r>
      <w:r w:rsidR="00F73598">
        <w:rPr>
          <w:noProof/>
        </w:rPr>
        <w:t>15</w:t>
      </w:r>
      <w:r>
        <w:rPr>
          <w:noProof/>
        </w:rPr>
        <w:fldChar w:fldCharType="end"/>
      </w:r>
    </w:p>
    <w:p w14:paraId="6B050AE4" w14:textId="77777777" w:rsidR="00875B33" w:rsidRDefault="00875B33">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_Toc136014349 \h </w:instrText>
      </w:r>
      <w:r>
        <w:rPr>
          <w:noProof/>
        </w:rPr>
      </w:r>
      <w:r>
        <w:rPr>
          <w:noProof/>
        </w:rPr>
        <w:fldChar w:fldCharType="separate"/>
      </w:r>
      <w:r w:rsidR="00F73598">
        <w:rPr>
          <w:noProof/>
        </w:rPr>
        <w:t>16</w:t>
      </w:r>
      <w:r>
        <w:rPr>
          <w:noProof/>
        </w:rPr>
        <w:fldChar w:fldCharType="end"/>
      </w:r>
    </w:p>
    <w:p w14:paraId="3B7FABEA"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_Toc136014350 \h </w:instrText>
      </w:r>
      <w:r>
        <w:rPr>
          <w:noProof/>
        </w:rPr>
      </w:r>
      <w:r>
        <w:rPr>
          <w:noProof/>
        </w:rPr>
        <w:fldChar w:fldCharType="separate"/>
      </w:r>
      <w:r w:rsidR="00F73598">
        <w:rPr>
          <w:noProof/>
        </w:rPr>
        <w:t>16</w:t>
      </w:r>
      <w:r>
        <w:rPr>
          <w:noProof/>
        </w:rPr>
        <w:fldChar w:fldCharType="end"/>
      </w:r>
    </w:p>
    <w:p w14:paraId="2BF2F6D1" w14:textId="77777777" w:rsidR="00875B33" w:rsidRDefault="00875B33">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_Toc136014351 \h </w:instrText>
      </w:r>
      <w:r>
        <w:rPr>
          <w:noProof/>
        </w:rPr>
      </w:r>
      <w:r>
        <w:rPr>
          <w:noProof/>
        </w:rPr>
        <w:fldChar w:fldCharType="separate"/>
      </w:r>
      <w:r w:rsidR="00F73598">
        <w:rPr>
          <w:noProof/>
        </w:rPr>
        <w:t>17</w:t>
      </w:r>
      <w:r>
        <w:rPr>
          <w:noProof/>
        </w:rPr>
        <w:fldChar w:fldCharType="end"/>
      </w:r>
    </w:p>
    <w:p w14:paraId="22F37C5B"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_Toc136014352 \h </w:instrText>
      </w:r>
      <w:r>
        <w:rPr>
          <w:noProof/>
        </w:rPr>
      </w:r>
      <w:r>
        <w:rPr>
          <w:noProof/>
        </w:rPr>
        <w:fldChar w:fldCharType="separate"/>
      </w:r>
      <w:r w:rsidR="00F73598">
        <w:rPr>
          <w:noProof/>
        </w:rPr>
        <w:t>18</w:t>
      </w:r>
      <w:r>
        <w:rPr>
          <w:noProof/>
        </w:rPr>
        <w:fldChar w:fldCharType="end"/>
      </w:r>
    </w:p>
    <w:p w14:paraId="71F66D06"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_Toc136014353 \h </w:instrText>
      </w:r>
      <w:r>
        <w:rPr>
          <w:noProof/>
        </w:rPr>
      </w:r>
      <w:r>
        <w:rPr>
          <w:noProof/>
        </w:rPr>
        <w:fldChar w:fldCharType="separate"/>
      </w:r>
      <w:r w:rsidR="00F73598">
        <w:rPr>
          <w:noProof/>
        </w:rPr>
        <w:t>19</w:t>
      </w:r>
      <w:r>
        <w:rPr>
          <w:noProof/>
        </w:rPr>
        <w:fldChar w:fldCharType="end"/>
      </w:r>
    </w:p>
    <w:p w14:paraId="15C16157"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_Toc136014354 \h </w:instrText>
      </w:r>
      <w:r>
        <w:rPr>
          <w:noProof/>
        </w:rPr>
      </w:r>
      <w:r>
        <w:rPr>
          <w:noProof/>
        </w:rPr>
        <w:fldChar w:fldCharType="separate"/>
      </w:r>
      <w:r w:rsidR="00F73598">
        <w:rPr>
          <w:noProof/>
        </w:rPr>
        <w:t>20</w:t>
      </w:r>
      <w:r>
        <w:rPr>
          <w:noProof/>
        </w:rPr>
        <w:fldChar w:fldCharType="end"/>
      </w:r>
    </w:p>
    <w:p w14:paraId="36BFF822" w14:textId="77777777" w:rsidR="00875B33" w:rsidRDefault="00875B33">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_Toc136014355 \h </w:instrText>
      </w:r>
      <w:r>
        <w:rPr>
          <w:noProof/>
        </w:rPr>
      </w:r>
      <w:r>
        <w:rPr>
          <w:noProof/>
        </w:rPr>
        <w:fldChar w:fldCharType="separate"/>
      </w:r>
      <w:r w:rsidR="00F73598">
        <w:rPr>
          <w:noProof/>
        </w:rPr>
        <w:t>20</w:t>
      </w:r>
      <w:r>
        <w:rPr>
          <w:noProof/>
        </w:rPr>
        <w:fldChar w:fldCharType="end"/>
      </w:r>
    </w:p>
    <w:p w14:paraId="7D9F0CA9"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_Toc136014356 \h </w:instrText>
      </w:r>
      <w:r>
        <w:rPr>
          <w:noProof/>
        </w:rPr>
      </w:r>
      <w:r>
        <w:rPr>
          <w:noProof/>
        </w:rPr>
        <w:fldChar w:fldCharType="separate"/>
      </w:r>
      <w:r w:rsidR="00F73598">
        <w:rPr>
          <w:noProof/>
        </w:rPr>
        <w:t>20</w:t>
      </w:r>
      <w:r>
        <w:rPr>
          <w:noProof/>
        </w:rPr>
        <w:fldChar w:fldCharType="end"/>
      </w:r>
    </w:p>
    <w:p w14:paraId="59B5A734"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_Toc136014357 \h </w:instrText>
      </w:r>
      <w:r>
        <w:rPr>
          <w:noProof/>
        </w:rPr>
      </w:r>
      <w:r>
        <w:rPr>
          <w:noProof/>
        </w:rPr>
        <w:fldChar w:fldCharType="separate"/>
      </w:r>
      <w:r w:rsidR="00F73598">
        <w:rPr>
          <w:noProof/>
        </w:rPr>
        <w:t>20</w:t>
      </w:r>
      <w:r>
        <w:rPr>
          <w:noProof/>
        </w:rPr>
        <w:fldChar w:fldCharType="end"/>
      </w:r>
    </w:p>
    <w:p w14:paraId="28DC60D1"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_Toc136014358 \h </w:instrText>
      </w:r>
      <w:r>
        <w:rPr>
          <w:noProof/>
        </w:rPr>
      </w:r>
      <w:r>
        <w:rPr>
          <w:noProof/>
        </w:rPr>
        <w:fldChar w:fldCharType="separate"/>
      </w:r>
      <w:r w:rsidR="00F73598">
        <w:rPr>
          <w:noProof/>
        </w:rPr>
        <w:t>20</w:t>
      </w:r>
      <w:r>
        <w:rPr>
          <w:noProof/>
        </w:rPr>
        <w:fldChar w:fldCharType="end"/>
      </w:r>
    </w:p>
    <w:p w14:paraId="297AED1F"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_Toc136014359 \h </w:instrText>
      </w:r>
      <w:r>
        <w:rPr>
          <w:noProof/>
        </w:rPr>
      </w:r>
      <w:r>
        <w:rPr>
          <w:noProof/>
        </w:rPr>
        <w:fldChar w:fldCharType="separate"/>
      </w:r>
      <w:r w:rsidR="00F73598">
        <w:rPr>
          <w:noProof/>
        </w:rPr>
        <w:t>21</w:t>
      </w:r>
      <w:r>
        <w:rPr>
          <w:noProof/>
        </w:rPr>
        <w:fldChar w:fldCharType="end"/>
      </w:r>
    </w:p>
    <w:p w14:paraId="6BE784C4"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_Toc136014360 \h </w:instrText>
      </w:r>
      <w:r>
        <w:rPr>
          <w:noProof/>
        </w:rPr>
      </w:r>
      <w:r>
        <w:rPr>
          <w:noProof/>
        </w:rPr>
        <w:fldChar w:fldCharType="separate"/>
      </w:r>
      <w:r w:rsidR="00F73598">
        <w:rPr>
          <w:noProof/>
        </w:rPr>
        <w:t>21</w:t>
      </w:r>
      <w:r>
        <w:rPr>
          <w:noProof/>
        </w:rPr>
        <w:fldChar w:fldCharType="end"/>
      </w:r>
    </w:p>
    <w:p w14:paraId="2BDD507C"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_Toc136014361 \h </w:instrText>
      </w:r>
      <w:r>
        <w:rPr>
          <w:noProof/>
        </w:rPr>
      </w:r>
      <w:r>
        <w:rPr>
          <w:noProof/>
        </w:rPr>
        <w:fldChar w:fldCharType="separate"/>
      </w:r>
      <w:r w:rsidR="00F73598">
        <w:rPr>
          <w:noProof/>
        </w:rPr>
        <w:t>21</w:t>
      </w:r>
      <w:r>
        <w:rPr>
          <w:noProof/>
        </w:rPr>
        <w:fldChar w:fldCharType="end"/>
      </w:r>
    </w:p>
    <w:p w14:paraId="6465737F"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_Toc136014362 \h </w:instrText>
      </w:r>
      <w:r>
        <w:rPr>
          <w:noProof/>
        </w:rPr>
      </w:r>
      <w:r>
        <w:rPr>
          <w:noProof/>
        </w:rPr>
        <w:fldChar w:fldCharType="separate"/>
      </w:r>
      <w:r w:rsidR="00F73598">
        <w:rPr>
          <w:noProof/>
        </w:rPr>
        <w:t>21</w:t>
      </w:r>
      <w:r>
        <w:rPr>
          <w:noProof/>
        </w:rPr>
        <w:fldChar w:fldCharType="end"/>
      </w:r>
    </w:p>
    <w:p w14:paraId="230CAFCC"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_Toc136014363 \h </w:instrText>
      </w:r>
      <w:r>
        <w:rPr>
          <w:noProof/>
        </w:rPr>
      </w:r>
      <w:r>
        <w:rPr>
          <w:noProof/>
        </w:rPr>
        <w:fldChar w:fldCharType="separate"/>
      </w:r>
      <w:r w:rsidR="00F73598">
        <w:rPr>
          <w:noProof/>
        </w:rPr>
        <w:t>22</w:t>
      </w:r>
      <w:r>
        <w:rPr>
          <w:noProof/>
        </w:rPr>
        <w:fldChar w:fldCharType="end"/>
      </w:r>
    </w:p>
    <w:p w14:paraId="38C0E4B9"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_Toc136014364 \h </w:instrText>
      </w:r>
      <w:r>
        <w:rPr>
          <w:noProof/>
        </w:rPr>
      </w:r>
      <w:r>
        <w:rPr>
          <w:noProof/>
        </w:rPr>
        <w:fldChar w:fldCharType="separate"/>
      </w:r>
      <w:r w:rsidR="00F73598">
        <w:rPr>
          <w:noProof/>
        </w:rPr>
        <w:t>22</w:t>
      </w:r>
      <w:r>
        <w:rPr>
          <w:noProof/>
        </w:rPr>
        <w:fldChar w:fldCharType="end"/>
      </w:r>
    </w:p>
    <w:p w14:paraId="5B136F36"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_Toc136014365 \h </w:instrText>
      </w:r>
      <w:r>
        <w:rPr>
          <w:noProof/>
        </w:rPr>
      </w:r>
      <w:r>
        <w:rPr>
          <w:noProof/>
        </w:rPr>
        <w:fldChar w:fldCharType="separate"/>
      </w:r>
      <w:r w:rsidR="00F73598">
        <w:rPr>
          <w:noProof/>
        </w:rPr>
        <w:t>22</w:t>
      </w:r>
      <w:r>
        <w:rPr>
          <w:noProof/>
        </w:rPr>
        <w:fldChar w:fldCharType="end"/>
      </w:r>
    </w:p>
    <w:p w14:paraId="139E5AF0"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_Toc136014366 \h </w:instrText>
      </w:r>
      <w:r>
        <w:rPr>
          <w:noProof/>
        </w:rPr>
      </w:r>
      <w:r>
        <w:rPr>
          <w:noProof/>
        </w:rPr>
        <w:fldChar w:fldCharType="separate"/>
      </w:r>
      <w:r w:rsidR="00F73598">
        <w:rPr>
          <w:noProof/>
        </w:rPr>
        <w:t>22</w:t>
      </w:r>
      <w:r>
        <w:rPr>
          <w:noProof/>
        </w:rPr>
        <w:fldChar w:fldCharType="end"/>
      </w:r>
    </w:p>
    <w:p w14:paraId="3D136761" w14:textId="77777777" w:rsidR="00875B33" w:rsidRDefault="00875B33">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_Toc136014367 \h </w:instrText>
      </w:r>
      <w:r>
        <w:rPr>
          <w:noProof/>
        </w:rPr>
      </w:r>
      <w:r>
        <w:rPr>
          <w:noProof/>
        </w:rPr>
        <w:fldChar w:fldCharType="separate"/>
      </w:r>
      <w:r w:rsidR="00F73598">
        <w:rPr>
          <w:noProof/>
        </w:rPr>
        <w:t>24</w:t>
      </w:r>
      <w:r>
        <w:rPr>
          <w:noProof/>
        </w:rPr>
        <w:fldChar w:fldCharType="end"/>
      </w:r>
    </w:p>
    <w:p w14:paraId="2C71C4F0" w14:textId="77777777" w:rsidR="00875B33" w:rsidRDefault="00875B33">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_Toc136014368 \h </w:instrText>
      </w:r>
      <w:r>
        <w:rPr>
          <w:noProof/>
        </w:rPr>
      </w:r>
      <w:r>
        <w:rPr>
          <w:noProof/>
        </w:rPr>
        <w:fldChar w:fldCharType="separate"/>
      </w:r>
      <w:r w:rsidR="00F73598">
        <w:rPr>
          <w:noProof/>
        </w:rPr>
        <w:t>26</w:t>
      </w:r>
      <w:r>
        <w:rPr>
          <w:noProof/>
        </w:rPr>
        <w:fldChar w:fldCharType="end"/>
      </w:r>
    </w:p>
    <w:p w14:paraId="239CF6B8" w14:textId="77777777" w:rsidR="00875B33" w:rsidRDefault="00875B33">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_Toc136014369 \h </w:instrText>
      </w:r>
      <w:r>
        <w:rPr>
          <w:noProof/>
        </w:rPr>
      </w:r>
      <w:r>
        <w:rPr>
          <w:noProof/>
        </w:rPr>
        <w:fldChar w:fldCharType="separate"/>
      </w:r>
      <w:r w:rsidR="00F73598">
        <w:rPr>
          <w:noProof/>
        </w:rPr>
        <w:t>28</w:t>
      </w:r>
      <w:r>
        <w:rPr>
          <w:noProof/>
        </w:rPr>
        <w:fldChar w:fldCharType="end"/>
      </w:r>
    </w:p>
    <w:p w14:paraId="57B1A7EA" w14:textId="77777777" w:rsidR="00875B33" w:rsidRDefault="00875B33">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_Toc136014370 \h </w:instrText>
      </w:r>
      <w:r>
        <w:rPr>
          <w:noProof/>
        </w:rPr>
      </w:r>
      <w:r>
        <w:rPr>
          <w:noProof/>
        </w:rPr>
        <w:fldChar w:fldCharType="separate"/>
      </w:r>
      <w:r w:rsidR="00F73598">
        <w:rPr>
          <w:noProof/>
        </w:rPr>
        <w:t>29</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7F0211D5" w14:textId="134F3197" w:rsidR="003964F2" w:rsidRDefault="00BF3F75" w:rsidP="00CA2219">
      <w:pPr>
        <w:pStyle w:val="TOCHeading"/>
        <w:rPr>
          <w:noProof/>
        </w:rPr>
      </w:pPr>
      <w:bookmarkStart w:id="16" w:name="Text_Figures"/>
      <w:r>
        <w:rPr>
          <w:noProof/>
        </w:rPr>
        <w:lastRenderedPageBreak/>
        <w:t xml:space="preserve">List of </w:t>
      </w:r>
      <w:r w:rsidR="003964F2">
        <w:rPr>
          <w:noProof/>
        </w:rPr>
        <w:t>Figures</w:t>
      </w:r>
      <w:bookmarkEnd w:id="16"/>
    </w:p>
    <w:p w14:paraId="2F90055D" w14:textId="77777777" w:rsidR="00875B33"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875B33">
        <w:rPr>
          <w:noProof/>
        </w:rPr>
        <w:t>Figure 1: Hubbard Watershed</w:t>
      </w:r>
      <w:r w:rsidR="00875B33">
        <w:rPr>
          <w:noProof/>
        </w:rPr>
        <w:tab/>
      </w:r>
      <w:r w:rsidR="00875B33">
        <w:rPr>
          <w:noProof/>
        </w:rPr>
        <w:fldChar w:fldCharType="begin"/>
      </w:r>
      <w:r w:rsidR="00875B33">
        <w:rPr>
          <w:noProof/>
        </w:rPr>
        <w:instrText xml:space="preserve"> PAGEREF _Toc136014371 \h </w:instrText>
      </w:r>
      <w:r w:rsidR="00875B33">
        <w:rPr>
          <w:noProof/>
        </w:rPr>
      </w:r>
      <w:r w:rsidR="00875B33">
        <w:rPr>
          <w:noProof/>
        </w:rPr>
        <w:fldChar w:fldCharType="separate"/>
      </w:r>
      <w:r w:rsidR="00F73598">
        <w:rPr>
          <w:noProof/>
        </w:rPr>
        <w:t>2</w:t>
      </w:r>
      <w:r w:rsidR="00875B33">
        <w:rPr>
          <w:noProof/>
        </w:rPr>
        <w:fldChar w:fldCharType="end"/>
      </w:r>
    </w:p>
    <w:p w14:paraId="432A97ED" w14:textId="77777777" w:rsidR="00875B33" w:rsidRDefault="00875B33">
      <w:pPr>
        <w:pStyle w:val="TableofFigures"/>
        <w:rPr>
          <w:rFonts w:eastAsiaTheme="minorEastAsia"/>
          <w:noProof/>
          <w:kern w:val="0"/>
          <w:sz w:val="22"/>
          <w:szCs w:val="22"/>
        </w:rPr>
      </w:pPr>
      <w:r>
        <w:rPr>
          <w:noProof/>
        </w:rPr>
        <w:t>Figure 2: Task Order 1 BLE Source Terrain Data</w:t>
      </w:r>
      <w:r>
        <w:rPr>
          <w:noProof/>
        </w:rPr>
        <w:tab/>
      </w:r>
      <w:r>
        <w:rPr>
          <w:noProof/>
        </w:rPr>
        <w:fldChar w:fldCharType="begin"/>
      </w:r>
      <w:r>
        <w:rPr>
          <w:noProof/>
        </w:rPr>
        <w:instrText xml:space="preserve"> PAGEREF _Toc136014372 \h </w:instrText>
      </w:r>
      <w:r>
        <w:rPr>
          <w:noProof/>
        </w:rPr>
      </w:r>
      <w:r>
        <w:rPr>
          <w:noProof/>
        </w:rPr>
        <w:fldChar w:fldCharType="separate"/>
      </w:r>
      <w:r w:rsidR="00F73598">
        <w:rPr>
          <w:noProof/>
        </w:rPr>
        <w:t>4</w:t>
      </w:r>
      <w:r>
        <w:rPr>
          <w:noProof/>
        </w:rPr>
        <w:fldChar w:fldCharType="end"/>
      </w:r>
    </w:p>
    <w:p w14:paraId="54134274" w14:textId="77777777" w:rsidR="00875B33" w:rsidRDefault="00875B33">
      <w:pPr>
        <w:pStyle w:val="TableofFigures"/>
        <w:rPr>
          <w:rFonts w:eastAsiaTheme="minorEastAsia"/>
          <w:noProof/>
          <w:kern w:val="0"/>
          <w:sz w:val="22"/>
          <w:szCs w:val="22"/>
        </w:rPr>
      </w:pPr>
      <w:r>
        <w:rPr>
          <w:noProof/>
        </w:rPr>
        <w:t>Figure 3: 2018 Texas Pecos Dallas LiDAR</w:t>
      </w:r>
      <w:r>
        <w:rPr>
          <w:noProof/>
        </w:rPr>
        <w:tab/>
      </w:r>
      <w:r>
        <w:rPr>
          <w:noProof/>
        </w:rPr>
        <w:fldChar w:fldCharType="begin"/>
      </w:r>
      <w:r>
        <w:rPr>
          <w:noProof/>
        </w:rPr>
        <w:instrText xml:space="preserve"> PAGEREF _Toc136014373 \h </w:instrText>
      </w:r>
      <w:r>
        <w:rPr>
          <w:noProof/>
        </w:rPr>
      </w:r>
      <w:r>
        <w:rPr>
          <w:noProof/>
        </w:rPr>
        <w:fldChar w:fldCharType="separate"/>
      </w:r>
      <w:r w:rsidR="00F73598">
        <w:rPr>
          <w:noProof/>
        </w:rPr>
        <w:t>6</w:t>
      </w:r>
      <w:r>
        <w:rPr>
          <w:noProof/>
        </w:rPr>
        <w:fldChar w:fldCharType="end"/>
      </w:r>
    </w:p>
    <w:p w14:paraId="01E93070" w14:textId="77777777" w:rsidR="00875B33" w:rsidRDefault="00875B33">
      <w:pPr>
        <w:pStyle w:val="TableofFigures"/>
        <w:rPr>
          <w:rFonts w:eastAsiaTheme="minorEastAsia"/>
          <w:noProof/>
          <w:kern w:val="0"/>
          <w:sz w:val="22"/>
          <w:szCs w:val="22"/>
        </w:rPr>
      </w:pPr>
      <w:r>
        <w:rPr>
          <w:noProof/>
        </w:rPr>
        <w:t>Figure 4: 2017 Texas Red River Brazos Basin LiDAR</w:t>
      </w:r>
      <w:r>
        <w:rPr>
          <w:noProof/>
        </w:rPr>
        <w:tab/>
      </w:r>
      <w:r>
        <w:rPr>
          <w:noProof/>
        </w:rPr>
        <w:fldChar w:fldCharType="begin"/>
      </w:r>
      <w:r>
        <w:rPr>
          <w:noProof/>
        </w:rPr>
        <w:instrText xml:space="preserve"> PAGEREF _Toc136014374 \h </w:instrText>
      </w:r>
      <w:r>
        <w:rPr>
          <w:noProof/>
        </w:rPr>
      </w:r>
      <w:r>
        <w:rPr>
          <w:noProof/>
        </w:rPr>
        <w:fldChar w:fldCharType="separate"/>
      </w:r>
      <w:r w:rsidR="00F73598">
        <w:rPr>
          <w:noProof/>
        </w:rPr>
        <w:t>7</w:t>
      </w:r>
      <w:r>
        <w:rPr>
          <w:noProof/>
        </w:rPr>
        <w:fldChar w:fldCharType="end"/>
      </w:r>
    </w:p>
    <w:p w14:paraId="69F3F96C" w14:textId="77777777" w:rsidR="00875B33" w:rsidRDefault="00875B33">
      <w:pPr>
        <w:pStyle w:val="TableofFigures"/>
        <w:rPr>
          <w:rFonts w:eastAsiaTheme="minorEastAsia"/>
          <w:noProof/>
          <w:kern w:val="0"/>
          <w:sz w:val="22"/>
          <w:szCs w:val="22"/>
        </w:rPr>
      </w:pPr>
      <w:r>
        <w:rPr>
          <w:noProof/>
        </w:rPr>
        <w:t>Figure 5: 2014 Texas Upper Clear Fork Brazos LiDAR</w:t>
      </w:r>
      <w:r>
        <w:rPr>
          <w:noProof/>
        </w:rPr>
        <w:tab/>
      </w:r>
      <w:r>
        <w:rPr>
          <w:noProof/>
        </w:rPr>
        <w:fldChar w:fldCharType="begin"/>
      </w:r>
      <w:r>
        <w:rPr>
          <w:noProof/>
        </w:rPr>
        <w:instrText xml:space="preserve"> PAGEREF _Toc136014375 \h </w:instrText>
      </w:r>
      <w:r>
        <w:rPr>
          <w:noProof/>
        </w:rPr>
      </w:r>
      <w:r>
        <w:rPr>
          <w:noProof/>
        </w:rPr>
        <w:fldChar w:fldCharType="separate"/>
      </w:r>
      <w:r w:rsidR="00F73598">
        <w:rPr>
          <w:noProof/>
        </w:rPr>
        <w:t>8</w:t>
      </w:r>
      <w:r>
        <w:rPr>
          <w:noProof/>
        </w:rPr>
        <w:fldChar w:fldCharType="end"/>
      </w:r>
    </w:p>
    <w:p w14:paraId="4FB4A20A" w14:textId="77777777" w:rsidR="00875B33" w:rsidRDefault="00875B33">
      <w:pPr>
        <w:pStyle w:val="TableofFigures"/>
        <w:rPr>
          <w:rFonts w:eastAsiaTheme="minorEastAsia"/>
          <w:noProof/>
          <w:kern w:val="0"/>
          <w:sz w:val="22"/>
          <w:szCs w:val="22"/>
        </w:rPr>
      </w:pPr>
      <w:r>
        <w:rPr>
          <w:noProof/>
        </w:rPr>
        <w:t>Figure 6: RAS5 2D Computational Mesh and Boundary Conditions and USGS Peak Streamflow Gages</w:t>
      </w:r>
      <w:r>
        <w:rPr>
          <w:noProof/>
        </w:rPr>
        <w:tab/>
      </w:r>
      <w:r>
        <w:rPr>
          <w:noProof/>
        </w:rPr>
        <w:fldChar w:fldCharType="begin"/>
      </w:r>
      <w:r>
        <w:rPr>
          <w:noProof/>
        </w:rPr>
        <w:instrText xml:space="preserve"> PAGEREF _Toc136014376 \h </w:instrText>
      </w:r>
      <w:r>
        <w:rPr>
          <w:noProof/>
        </w:rPr>
      </w:r>
      <w:r>
        <w:rPr>
          <w:noProof/>
        </w:rPr>
        <w:fldChar w:fldCharType="separate"/>
      </w:r>
      <w:r w:rsidR="00F73598">
        <w:rPr>
          <w:noProof/>
        </w:rPr>
        <w:t>10</w:t>
      </w:r>
      <w:r>
        <w:rPr>
          <w:noProof/>
        </w:rPr>
        <w:fldChar w:fldCharType="end"/>
      </w:r>
    </w:p>
    <w:p w14:paraId="5FB94980" w14:textId="77777777" w:rsidR="00875B33" w:rsidRDefault="00875B33">
      <w:pPr>
        <w:pStyle w:val="TableofFigures"/>
        <w:rPr>
          <w:rFonts w:eastAsiaTheme="minorEastAsia"/>
          <w:noProof/>
          <w:kern w:val="0"/>
          <w:sz w:val="22"/>
          <w:szCs w:val="22"/>
        </w:rPr>
      </w:pPr>
      <w:r>
        <w:rPr>
          <w:noProof/>
        </w:rPr>
        <w:t>Figure 7: NRCS Nested Rainfall Distributions for the Hubbard HUC-8 Watershed BLE Study</w:t>
      </w:r>
      <w:r>
        <w:rPr>
          <w:noProof/>
        </w:rPr>
        <w:tab/>
      </w:r>
      <w:r>
        <w:rPr>
          <w:noProof/>
        </w:rPr>
        <w:fldChar w:fldCharType="begin"/>
      </w:r>
      <w:r>
        <w:rPr>
          <w:noProof/>
        </w:rPr>
        <w:instrText xml:space="preserve"> PAGEREF _Toc136014377 \h </w:instrText>
      </w:r>
      <w:r>
        <w:rPr>
          <w:noProof/>
        </w:rPr>
      </w:r>
      <w:r>
        <w:rPr>
          <w:noProof/>
        </w:rPr>
        <w:fldChar w:fldCharType="separate"/>
      </w:r>
      <w:r w:rsidR="00F73598">
        <w:rPr>
          <w:noProof/>
        </w:rPr>
        <w:t>12</w:t>
      </w:r>
      <w:r>
        <w:rPr>
          <w:noProof/>
        </w:rPr>
        <w:fldChar w:fldCharType="end"/>
      </w:r>
    </w:p>
    <w:p w14:paraId="6245949B" w14:textId="77777777" w:rsidR="00875B33" w:rsidRDefault="00875B33">
      <w:pPr>
        <w:pStyle w:val="TableofFigures"/>
        <w:rPr>
          <w:rFonts w:eastAsiaTheme="minorEastAsia"/>
          <w:noProof/>
          <w:kern w:val="0"/>
          <w:sz w:val="22"/>
          <w:szCs w:val="22"/>
        </w:rPr>
      </w:pPr>
      <w:r>
        <w:rPr>
          <w:noProof/>
        </w:rPr>
        <w:t>Figure 8: Inflow Hydrograph from Hubbard Creek</w:t>
      </w:r>
      <w:r>
        <w:rPr>
          <w:noProof/>
        </w:rPr>
        <w:tab/>
      </w:r>
      <w:r>
        <w:rPr>
          <w:noProof/>
        </w:rPr>
        <w:fldChar w:fldCharType="begin"/>
      </w:r>
      <w:r>
        <w:rPr>
          <w:noProof/>
        </w:rPr>
        <w:instrText xml:space="preserve"> PAGEREF _Toc136014378 \h </w:instrText>
      </w:r>
      <w:r>
        <w:rPr>
          <w:noProof/>
        </w:rPr>
      </w:r>
      <w:r>
        <w:rPr>
          <w:noProof/>
        </w:rPr>
        <w:fldChar w:fldCharType="separate"/>
      </w:r>
      <w:r w:rsidR="00F73598">
        <w:rPr>
          <w:noProof/>
        </w:rPr>
        <w:t>14</w:t>
      </w:r>
      <w:r>
        <w:rPr>
          <w:noProof/>
        </w:rPr>
        <w:fldChar w:fldCharType="end"/>
      </w:r>
    </w:p>
    <w:p w14:paraId="2262E7BC" w14:textId="77777777" w:rsidR="00875B33" w:rsidRDefault="00875B33">
      <w:pPr>
        <w:pStyle w:val="TableofFigures"/>
        <w:rPr>
          <w:rFonts w:eastAsiaTheme="minorEastAsia"/>
          <w:noProof/>
          <w:kern w:val="0"/>
          <w:sz w:val="22"/>
          <w:szCs w:val="22"/>
        </w:rPr>
      </w:pPr>
      <w:r>
        <w:rPr>
          <w:noProof/>
        </w:rPr>
        <w:t>Figure 9: V-notch Breakline Approach at Bridge Crossing</w:t>
      </w:r>
      <w:r>
        <w:rPr>
          <w:noProof/>
        </w:rPr>
        <w:tab/>
      </w:r>
      <w:r>
        <w:rPr>
          <w:noProof/>
        </w:rPr>
        <w:fldChar w:fldCharType="begin"/>
      </w:r>
      <w:r>
        <w:rPr>
          <w:noProof/>
        </w:rPr>
        <w:instrText xml:space="preserve"> PAGEREF _Toc136014379 \h </w:instrText>
      </w:r>
      <w:r>
        <w:rPr>
          <w:noProof/>
        </w:rPr>
      </w:r>
      <w:r>
        <w:rPr>
          <w:noProof/>
        </w:rPr>
        <w:fldChar w:fldCharType="separate"/>
      </w:r>
      <w:r w:rsidR="00F73598">
        <w:rPr>
          <w:noProof/>
        </w:rPr>
        <w:t>16</w:t>
      </w:r>
      <w:r>
        <w:rPr>
          <w:noProof/>
        </w:rPr>
        <w:fldChar w:fldCharType="end"/>
      </w:r>
    </w:p>
    <w:p w14:paraId="4760E094" w14:textId="77777777" w:rsidR="00875B33" w:rsidRDefault="00875B33">
      <w:pPr>
        <w:pStyle w:val="TableofFigures"/>
        <w:rPr>
          <w:rFonts w:eastAsiaTheme="minorEastAsia"/>
          <w:noProof/>
          <w:kern w:val="0"/>
          <w:sz w:val="22"/>
          <w:szCs w:val="22"/>
        </w:rPr>
      </w:pPr>
      <w:r>
        <w:rPr>
          <w:noProof/>
        </w:rPr>
        <w:t>Figure 10: Calibration Comparison for Gunsolus Creek</w:t>
      </w:r>
      <w:r>
        <w:rPr>
          <w:noProof/>
        </w:rPr>
        <w:tab/>
      </w:r>
      <w:r>
        <w:rPr>
          <w:noProof/>
        </w:rPr>
        <w:fldChar w:fldCharType="begin"/>
      </w:r>
      <w:r>
        <w:rPr>
          <w:noProof/>
        </w:rPr>
        <w:instrText xml:space="preserve"> PAGEREF _Toc136014380 \h </w:instrText>
      </w:r>
      <w:r>
        <w:rPr>
          <w:noProof/>
        </w:rPr>
      </w:r>
      <w:r>
        <w:rPr>
          <w:noProof/>
        </w:rPr>
        <w:fldChar w:fldCharType="separate"/>
      </w:r>
      <w:r w:rsidR="00F73598">
        <w:rPr>
          <w:noProof/>
        </w:rPr>
        <w:t>19</w:t>
      </w:r>
      <w:r>
        <w:rPr>
          <w:noProof/>
        </w:rPr>
        <w:fldChar w:fldCharType="end"/>
      </w:r>
    </w:p>
    <w:p w14:paraId="6A9459F7" w14:textId="77777777" w:rsidR="00875B33" w:rsidRDefault="00875B33">
      <w:pPr>
        <w:pStyle w:val="TableofFigures"/>
        <w:rPr>
          <w:rFonts w:eastAsiaTheme="minorEastAsia"/>
          <w:noProof/>
          <w:kern w:val="0"/>
          <w:sz w:val="22"/>
          <w:szCs w:val="22"/>
        </w:rPr>
      </w:pPr>
      <w:r>
        <w:rPr>
          <w:noProof/>
        </w:rPr>
        <w:t>Figure 11: Calibration Comparison for Hubbard Creek</w:t>
      </w:r>
      <w:r>
        <w:rPr>
          <w:noProof/>
        </w:rPr>
        <w:tab/>
      </w:r>
      <w:r>
        <w:rPr>
          <w:noProof/>
        </w:rPr>
        <w:fldChar w:fldCharType="begin"/>
      </w:r>
      <w:r>
        <w:rPr>
          <w:noProof/>
        </w:rPr>
        <w:instrText xml:space="preserve"> PAGEREF _Toc136014381 \h </w:instrText>
      </w:r>
      <w:r>
        <w:rPr>
          <w:noProof/>
        </w:rPr>
      </w:r>
      <w:r>
        <w:rPr>
          <w:noProof/>
        </w:rPr>
        <w:fldChar w:fldCharType="separate"/>
      </w:r>
      <w:r w:rsidR="00F73598">
        <w:rPr>
          <w:noProof/>
        </w:rPr>
        <w:t>19</w:t>
      </w:r>
      <w:r>
        <w:rPr>
          <w:noProof/>
        </w:rPr>
        <w:fldChar w:fldCharType="end"/>
      </w:r>
    </w:p>
    <w:p w14:paraId="584C4E84" w14:textId="77777777" w:rsidR="00875B33" w:rsidRDefault="00875B33">
      <w:pPr>
        <w:pStyle w:val="TableofFigures"/>
        <w:rPr>
          <w:rFonts w:eastAsiaTheme="minorEastAsia"/>
          <w:noProof/>
          <w:kern w:val="0"/>
          <w:sz w:val="22"/>
          <w:szCs w:val="22"/>
        </w:rPr>
      </w:pPr>
      <w:r>
        <w:rPr>
          <w:noProof/>
        </w:rPr>
        <w:t>Figure 12: Hubbard Watershed CNMS Validation Results</w:t>
      </w:r>
      <w:r>
        <w:rPr>
          <w:noProof/>
        </w:rPr>
        <w:tab/>
      </w:r>
      <w:r>
        <w:rPr>
          <w:noProof/>
        </w:rPr>
        <w:fldChar w:fldCharType="begin"/>
      </w:r>
      <w:r>
        <w:rPr>
          <w:noProof/>
        </w:rPr>
        <w:instrText xml:space="preserve"> PAGEREF _Toc136014382 \h </w:instrText>
      </w:r>
      <w:r>
        <w:rPr>
          <w:noProof/>
        </w:rPr>
      </w:r>
      <w:r>
        <w:rPr>
          <w:noProof/>
        </w:rPr>
        <w:fldChar w:fldCharType="separate"/>
      </w:r>
      <w:r w:rsidR="00F73598">
        <w:rPr>
          <w:noProof/>
        </w:rPr>
        <w:t>25</w:t>
      </w:r>
      <w:r>
        <w:rPr>
          <w:noProof/>
        </w:rPr>
        <w:fldChar w:fldCharType="end"/>
      </w:r>
    </w:p>
    <w:p w14:paraId="026D0C7A" w14:textId="77777777" w:rsidR="00875B33" w:rsidRDefault="00875B33">
      <w:pPr>
        <w:pStyle w:val="TableofFigures"/>
        <w:rPr>
          <w:rFonts w:eastAsiaTheme="minorEastAsia"/>
          <w:noProof/>
          <w:kern w:val="0"/>
          <w:sz w:val="22"/>
          <w:szCs w:val="22"/>
        </w:rPr>
      </w:pPr>
      <w:r>
        <w:rPr>
          <w:noProof/>
        </w:rPr>
        <w:t>Figure 13: Ranking of Hubbard Watershed HUC-12s</w:t>
      </w:r>
      <w:r>
        <w:rPr>
          <w:noProof/>
        </w:rPr>
        <w:tab/>
      </w:r>
      <w:r>
        <w:rPr>
          <w:noProof/>
        </w:rPr>
        <w:fldChar w:fldCharType="begin"/>
      </w:r>
      <w:r>
        <w:rPr>
          <w:noProof/>
        </w:rPr>
        <w:instrText xml:space="preserve"> PAGEREF _Toc136014383 \h </w:instrText>
      </w:r>
      <w:r>
        <w:rPr>
          <w:noProof/>
        </w:rPr>
      </w:r>
      <w:r>
        <w:rPr>
          <w:noProof/>
        </w:rPr>
        <w:fldChar w:fldCharType="separate"/>
      </w:r>
      <w:r w:rsidR="00F73598">
        <w:rPr>
          <w:noProof/>
        </w:rPr>
        <w:t>26</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7" w:name="Text_Tables"/>
      <w:r>
        <w:rPr>
          <w:noProof/>
        </w:rPr>
        <w:t xml:space="preserve">List of </w:t>
      </w:r>
      <w:r w:rsidR="003964F2">
        <w:rPr>
          <w:noProof/>
        </w:rPr>
        <w:t>Tables</w:t>
      </w:r>
      <w:bookmarkEnd w:id="17"/>
    </w:p>
    <w:p w14:paraId="378FF951" w14:textId="77777777" w:rsidR="00875B33"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875B33">
        <w:rPr>
          <w:noProof/>
        </w:rPr>
        <w:t>Table 1: FEMA Vertical Accuracy Requirements for Leveraged Data</w:t>
      </w:r>
      <w:r w:rsidR="00875B33">
        <w:rPr>
          <w:noProof/>
          <w:webHidden/>
        </w:rPr>
        <w:tab/>
      </w:r>
      <w:r w:rsidR="00875B33">
        <w:rPr>
          <w:noProof/>
          <w:webHidden/>
        </w:rPr>
        <w:fldChar w:fldCharType="begin"/>
      </w:r>
      <w:r w:rsidR="00875B33">
        <w:rPr>
          <w:noProof/>
          <w:webHidden/>
        </w:rPr>
        <w:instrText xml:space="preserve"> PAGEREF _Toc136014384 \h </w:instrText>
      </w:r>
      <w:r w:rsidR="00875B33">
        <w:rPr>
          <w:noProof/>
          <w:webHidden/>
        </w:rPr>
      </w:r>
      <w:r w:rsidR="00875B33">
        <w:rPr>
          <w:noProof/>
          <w:webHidden/>
        </w:rPr>
        <w:fldChar w:fldCharType="separate"/>
      </w:r>
      <w:r w:rsidR="00F73598">
        <w:rPr>
          <w:noProof/>
          <w:webHidden/>
        </w:rPr>
        <w:t>4</w:t>
      </w:r>
      <w:r w:rsidR="00875B33">
        <w:rPr>
          <w:noProof/>
          <w:webHidden/>
        </w:rPr>
        <w:fldChar w:fldCharType="end"/>
      </w:r>
    </w:p>
    <w:p w14:paraId="295C642E" w14:textId="77777777" w:rsidR="00875B33" w:rsidRDefault="00875B33">
      <w:pPr>
        <w:pStyle w:val="TableofFigures"/>
        <w:rPr>
          <w:rFonts w:eastAsiaTheme="minorEastAsia"/>
          <w:noProof/>
          <w:kern w:val="0"/>
          <w:sz w:val="22"/>
          <w:szCs w:val="22"/>
        </w:rPr>
      </w:pPr>
      <w:r>
        <w:rPr>
          <w:noProof/>
        </w:rPr>
        <w:t>Table 2: LiDAR Topographic Data Available for the Hubbard Watershed</w:t>
      </w:r>
      <w:r>
        <w:rPr>
          <w:noProof/>
          <w:webHidden/>
        </w:rPr>
        <w:tab/>
      </w:r>
      <w:r>
        <w:rPr>
          <w:noProof/>
          <w:webHidden/>
        </w:rPr>
        <w:fldChar w:fldCharType="begin"/>
      </w:r>
      <w:r>
        <w:rPr>
          <w:noProof/>
          <w:webHidden/>
        </w:rPr>
        <w:instrText xml:space="preserve"> PAGEREF _Toc136014385 \h </w:instrText>
      </w:r>
      <w:r>
        <w:rPr>
          <w:noProof/>
          <w:webHidden/>
        </w:rPr>
      </w:r>
      <w:r>
        <w:rPr>
          <w:noProof/>
          <w:webHidden/>
        </w:rPr>
        <w:fldChar w:fldCharType="separate"/>
      </w:r>
      <w:r w:rsidR="00F73598">
        <w:rPr>
          <w:noProof/>
          <w:webHidden/>
        </w:rPr>
        <w:t>5</w:t>
      </w:r>
      <w:r>
        <w:rPr>
          <w:noProof/>
          <w:webHidden/>
        </w:rPr>
        <w:fldChar w:fldCharType="end"/>
      </w:r>
    </w:p>
    <w:p w14:paraId="587C04B0" w14:textId="77777777" w:rsidR="00875B33" w:rsidRDefault="00875B33">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_Toc136014386 \h </w:instrText>
      </w:r>
      <w:r>
        <w:rPr>
          <w:noProof/>
          <w:webHidden/>
        </w:rPr>
      </w:r>
      <w:r>
        <w:rPr>
          <w:noProof/>
          <w:webHidden/>
        </w:rPr>
        <w:fldChar w:fldCharType="separate"/>
      </w:r>
      <w:r w:rsidR="00F73598">
        <w:rPr>
          <w:noProof/>
          <w:webHidden/>
        </w:rPr>
        <w:t>13</w:t>
      </w:r>
      <w:r>
        <w:rPr>
          <w:noProof/>
          <w:webHidden/>
        </w:rPr>
        <w:fldChar w:fldCharType="end"/>
      </w:r>
    </w:p>
    <w:p w14:paraId="28CCB4D2" w14:textId="77777777" w:rsidR="00875B33" w:rsidRDefault="00875B33">
      <w:pPr>
        <w:pStyle w:val="TableofFigures"/>
        <w:rPr>
          <w:rFonts w:eastAsiaTheme="minorEastAsia"/>
          <w:noProof/>
          <w:kern w:val="0"/>
          <w:sz w:val="22"/>
          <w:szCs w:val="22"/>
        </w:rPr>
      </w:pPr>
      <w:r>
        <w:rPr>
          <w:noProof/>
        </w:rPr>
        <w:t>Table 4: USGS Peak Streamflow Gages</w:t>
      </w:r>
      <w:r>
        <w:rPr>
          <w:noProof/>
          <w:webHidden/>
        </w:rPr>
        <w:tab/>
      </w:r>
      <w:r>
        <w:rPr>
          <w:noProof/>
          <w:webHidden/>
        </w:rPr>
        <w:fldChar w:fldCharType="begin"/>
      </w:r>
      <w:r>
        <w:rPr>
          <w:noProof/>
          <w:webHidden/>
        </w:rPr>
        <w:instrText xml:space="preserve"> PAGEREF _Toc136014387 \h </w:instrText>
      </w:r>
      <w:r>
        <w:rPr>
          <w:noProof/>
          <w:webHidden/>
        </w:rPr>
      </w:r>
      <w:r>
        <w:rPr>
          <w:noProof/>
          <w:webHidden/>
        </w:rPr>
        <w:fldChar w:fldCharType="separate"/>
      </w:r>
      <w:r w:rsidR="00F73598">
        <w:rPr>
          <w:noProof/>
          <w:webHidden/>
        </w:rPr>
        <w:t>13</w:t>
      </w:r>
      <w:r>
        <w:rPr>
          <w:noProof/>
          <w:webHidden/>
        </w:rPr>
        <w:fldChar w:fldCharType="end"/>
      </w:r>
    </w:p>
    <w:p w14:paraId="5041B0CF" w14:textId="77777777" w:rsidR="00875B33" w:rsidRDefault="00875B33">
      <w:pPr>
        <w:pStyle w:val="TableofFigures"/>
        <w:rPr>
          <w:rFonts w:eastAsiaTheme="minorEastAsia"/>
          <w:noProof/>
          <w:kern w:val="0"/>
          <w:sz w:val="22"/>
          <w:szCs w:val="22"/>
        </w:rPr>
      </w:pPr>
      <w:r>
        <w:rPr>
          <w:noProof/>
        </w:rPr>
        <w:t>Table 5: NLCD 2016 Manning's n Roughness Matrix</w:t>
      </w:r>
      <w:r>
        <w:rPr>
          <w:noProof/>
          <w:webHidden/>
        </w:rPr>
        <w:tab/>
      </w:r>
      <w:r>
        <w:rPr>
          <w:noProof/>
          <w:webHidden/>
        </w:rPr>
        <w:fldChar w:fldCharType="begin"/>
      </w:r>
      <w:r>
        <w:rPr>
          <w:noProof/>
          <w:webHidden/>
        </w:rPr>
        <w:instrText xml:space="preserve"> PAGEREF _Toc136014388 \h </w:instrText>
      </w:r>
      <w:r>
        <w:rPr>
          <w:noProof/>
          <w:webHidden/>
        </w:rPr>
      </w:r>
      <w:r>
        <w:rPr>
          <w:noProof/>
          <w:webHidden/>
        </w:rPr>
        <w:fldChar w:fldCharType="separate"/>
      </w:r>
      <w:r w:rsidR="00F73598">
        <w:rPr>
          <w:noProof/>
          <w:webHidden/>
        </w:rPr>
        <w:t>15</w:t>
      </w:r>
      <w:r>
        <w:rPr>
          <w:noProof/>
          <w:webHidden/>
        </w:rPr>
        <w:fldChar w:fldCharType="end"/>
      </w:r>
    </w:p>
    <w:p w14:paraId="0328CAD9" w14:textId="77777777" w:rsidR="00875B33" w:rsidRDefault="00875B33">
      <w:pPr>
        <w:pStyle w:val="TableofFigures"/>
        <w:rPr>
          <w:rFonts w:eastAsiaTheme="minorEastAsia"/>
          <w:noProof/>
          <w:kern w:val="0"/>
          <w:sz w:val="22"/>
          <w:szCs w:val="22"/>
        </w:rPr>
      </w:pPr>
      <w:r>
        <w:rPr>
          <w:noProof/>
        </w:rPr>
        <w:t>Table 6: Communities with 2D Mesh Refinement</w:t>
      </w:r>
      <w:r>
        <w:rPr>
          <w:noProof/>
          <w:webHidden/>
        </w:rPr>
        <w:tab/>
      </w:r>
      <w:r>
        <w:rPr>
          <w:noProof/>
          <w:webHidden/>
        </w:rPr>
        <w:fldChar w:fldCharType="begin"/>
      </w:r>
      <w:r>
        <w:rPr>
          <w:noProof/>
          <w:webHidden/>
        </w:rPr>
        <w:instrText xml:space="preserve"> PAGEREF _Toc136014389 \h </w:instrText>
      </w:r>
      <w:r>
        <w:rPr>
          <w:noProof/>
          <w:webHidden/>
        </w:rPr>
      </w:r>
      <w:r>
        <w:rPr>
          <w:noProof/>
          <w:webHidden/>
        </w:rPr>
        <w:fldChar w:fldCharType="separate"/>
      </w:r>
      <w:r w:rsidR="00F73598">
        <w:rPr>
          <w:noProof/>
          <w:webHidden/>
        </w:rPr>
        <w:t>16</w:t>
      </w:r>
      <w:r>
        <w:rPr>
          <w:noProof/>
          <w:webHidden/>
        </w:rPr>
        <w:fldChar w:fldCharType="end"/>
      </w:r>
    </w:p>
    <w:p w14:paraId="4EFA8B8C" w14:textId="77777777" w:rsidR="00875B33" w:rsidRDefault="00875B33">
      <w:pPr>
        <w:pStyle w:val="TableofFigures"/>
        <w:rPr>
          <w:rFonts w:eastAsiaTheme="minorEastAsia"/>
          <w:noProof/>
          <w:kern w:val="0"/>
          <w:sz w:val="22"/>
          <w:szCs w:val="22"/>
        </w:rPr>
      </w:pPr>
      <w:r>
        <w:rPr>
          <w:noProof/>
        </w:rPr>
        <w:t>Table 7: Effective and Model Base Flood Elevation(BFE) Comparison After Calibration</w:t>
      </w:r>
      <w:r>
        <w:rPr>
          <w:noProof/>
          <w:webHidden/>
        </w:rPr>
        <w:tab/>
      </w:r>
      <w:r>
        <w:rPr>
          <w:noProof/>
          <w:webHidden/>
        </w:rPr>
        <w:fldChar w:fldCharType="begin"/>
      </w:r>
      <w:r>
        <w:rPr>
          <w:noProof/>
          <w:webHidden/>
        </w:rPr>
        <w:instrText xml:space="preserve"> PAGEREF _Toc136014390 \h </w:instrText>
      </w:r>
      <w:r>
        <w:rPr>
          <w:noProof/>
          <w:webHidden/>
        </w:rPr>
      </w:r>
      <w:r>
        <w:rPr>
          <w:noProof/>
          <w:webHidden/>
        </w:rPr>
        <w:fldChar w:fldCharType="separate"/>
      </w:r>
      <w:r w:rsidR="00F73598">
        <w:rPr>
          <w:noProof/>
          <w:webHidden/>
        </w:rPr>
        <w:t>17</w:t>
      </w:r>
      <w:r>
        <w:rPr>
          <w:noProof/>
          <w:webHidden/>
        </w:rPr>
        <w:fldChar w:fldCharType="end"/>
      </w:r>
    </w:p>
    <w:p w14:paraId="7CC853D9" w14:textId="77777777" w:rsidR="00875B33" w:rsidRDefault="00875B33">
      <w:pPr>
        <w:pStyle w:val="TableofFigures"/>
        <w:rPr>
          <w:rFonts w:eastAsiaTheme="minorEastAsia"/>
          <w:noProof/>
          <w:kern w:val="0"/>
          <w:sz w:val="22"/>
          <w:szCs w:val="22"/>
        </w:rPr>
      </w:pPr>
      <w:r>
        <w:rPr>
          <w:noProof/>
        </w:rPr>
        <w:t>Table 8: Calibration Results</w:t>
      </w:r>
      <w:r>
        <w:rPr>
          <w:noProof/>
          <w:webHidden/>
        </w:rPr>
        <w:tab/>
      </w:r>
      <w:r>
        <w:rPr>
          <w:noProof/>
          <w:webHidden/>
        </w:rPr>
        <w:fldChar w:fldCharType="begin"/>
      </w:r>
      <w:r>
        <w:rPr>
          <w:noProof/>
          <w:webHidden/>
        </w:rPr>
        <w:instrText xml:space="preserve"> PAGEREF _Toc136014391 \h </w:instrText>
      </w:r>
      <w:r>
        <w:rPr>
          <w:noProof/>
          <w:webHidden/>
        </w:rPr>
      </w:r>
      <w:r>
        <w:rPr>
          <w:noProof/>
          <w:webHidden/>
        </w:rPr>
        <w:fldChar w:fldCharType="separate"/>
      </w:r>
      <w:r w:rsidR="00F73598">
        <w:rPr>
          <w:noProof/>
          <w:webHidden/>
        </w:rPr>
        <w:t>18</w:t>
      </w:r>
      <w:r>
        <w:rPr>
          <w:noProof/>
          <w:webHidden/>
        </w:rPr>
        <w:fldChar w:fldCharType="end"/>
      </w:r>
    </w:p>
    <w:p w14:paraId="2C45A272" w14:textId="77777777" w:rsidR="00875B33" w:rsidRDefault="00875B33">
      <w:pPr>
        <w:pStyle w:val="TableofFigures"/>
        <w:rPr>
          <w:rFonts w:eastAsiaTheme="minorEastAsia"/>
          <w:noProof/>
          <w:kern w:val="0"/>
          <w:sz w:val="22"/>
          <w:szCs w:val="22"/>
        </w:rPr>
      </w:pPr>
      <w:r>
        <w:rPr>
          <w:noProof/>
        </w:rPr>
        <w:t>Table 9: Mapping Threshold Matrix</w:t>
      </w:r>
      <w:r>
        <w:rPr>
          <w:noProof/>
          <w:webHidden/>
        </w:rPr>
        <w:tab/>
      </w:r>
      <w:r>
        <w:rPr>
          <w:noProof/>
          <w:webHidden/>
        </w:rPr>
        <w:fldChar w:fldCharType="begin"/>
      </w:r>
      <w:r>
        <w:rPr>
          <w:noProof/>
          <w:webHidden/>
        </w:rPr>
        <w:instrText xml:space="preserve"> PAGEREF _Toc136014392 \h </w:instrText>
      </w:r>
      <w:r>
        <w:rPr>
          <w:noProof/>
          <w:webHidden/>
        </w:rPr>
      </w:r>
      <w:r>
        <w:rPr>
          <w:noProof/>
          <w:webHidden/>
        </w:rPr>
        <w:fldChar w:fldCharType="separate"/>
      </w:r>
      <w:r w:rsidR="00F73598">
        <w:rPr>
          <w:noProof/>
          <w:webHidden/>
        </w:rPr>
        <w:t>21</w:t>
      </w:r>
      <w:r>
        <w:rPr>
          <w:noProof/>
          <w:webHidden/>
        </w:rPr>
        <w:fldChar w:fldCharType="end"/>
      </w:r>
    </w:p>
    <w:p w14:paraId="0675B793" w14:textId="77777777" w:rsidR="00875B33" w:rsidRDefault="00875B33">
      <w:pPr>
        <w:pStyle w:val="TableofFigures"/>
        <w:rPr>
          <w:rFonts w:eastAsiaTheme="minorEastAsia"/>
          <w:noProof/>
          <w:kern w:val="0"/>
          <w:sz w:val="22"/>
          <w:szCs w:val="22"/>
        </w:rPr>
      </w:pPr>
      <w:r>
        <w:rPr>
          <w:noProof/>
        </w:rPr>
        <w:t>Table 10: Zone A Initial Assessment Results</w:t>
      </w:r>
      <w:r>
        <w:rPr>
          <w:noProof/>
          <w:webHidden/>
        </w:rPr>
        <w:tab/>
      </w:r>
      <w:r>
        <w:rPr>
          <w:noProof/>
          <w:webHidden/>
        </w:rPr>
        <w:fldChar w:fldCharType="begin"/>
      </w:r>
      <w:r>
        <w:rPr>
          <w:noProof/>
          <w:webHidden/>
        </w:rPr>
        <w:instrText xml:space="preserve"> PAGEREF _Toc136014393 \h </w:instrText>
      </w:r>
      <w:r>
        <w:rPr>
          <w:noProof/>
          <w:webHidden/>
        </w:rPr>
      </w:r>
      <w:r>
        <w:rPr>
          <w:noProof/>
          <w:webHidden/>
        </w:rPr>
        <w:fldChar w:fldCharType="separate"/>
      </w:r>
      <w:r w:rsidR="00F73598">
        <w:rPr>
          <w:noProof/>
          <w:webHidden/>
        </w:rPr>
        <w:t>22</w:t>
      </w:r>
      <w:r>
        <w:rPr>
          <w:noProof/>
          <w:webHidden/>
        </w:rPr>
        <w:fldChar w:fldCharType="end"/>
      </w:r>
    </w:p>
    <w:p w14:paraId="6D1032CE" w14:textId="77777777" w:rsidR="00875B33" w:rsidRDefault="00875B33">
      <w:pPr>
        <w:pStyle w:val="TableofFigures"/>
        <w:rPr>
          <w:rFonts w:eastAsiaTheme="minorEastAsia"/>
          <w:noProof/>
          <w:kern w:val="0"/>
          <w:sz w:val="22"/>
          <w:szCs w:val="22"/>
        </w:rPr>
      </w:pPr>
      <w:r>
        <w:rPr>
          <w:noProof/>
        </w:rPr>
        <w:t>Table 11: BLE Comparison Results</w:t>
      </w:r>
      <w:r>
        <w:rPr>
          <w:noProof/>
          <w:webHidden/>
        </w:rPr>
        <w:tab/>
      </w:r>
      <w:r>
        <w:rPr>
          <w:noProof/>
          <w:webHidden/>
        </w:rPr>
        <w:fldChar w:fldCharType="begin"/>
      </w:r>
      <w:r>
        <w:rPr>
          <w:noProof/>
          <w:webHidden/>
        </w:rPr>
        <w:instrText xml:space="preserve"> PAGEREF _Toc136014394 \h </w:instrText>
      </w:r>
      <w:r>
        <w:rPr>
          <w:noProof/>
          <w:webHidden/>
        </w:rPr>
      </w:r>
      <w:r>
        <w:rPr>
          <w:noProof/>
          <w:webHidden/>
        </w:rPr>
        <w:fldChar w:fldCharType="separate"/>
      </w:r>
      <w:r w:rsidR="00F73598">
        <w:rPr>
          <w:noProof/>
          <w:webHidden/>
        </w:rPr>
        <w:t>23</w:t>
      </w:r>
      <w:r>
        <w:rPr>
          <w:noProof/>
          <w:webHidden/>
        </w:rPr>
        <w:fldChar w:fldCharType="end"/>
      </w:r>
    </w:p>
    <w:p w14:paraId="2179EFB7" w14:textId="77777777" w:rsidR="00875B33" w:rsidRDefault="00875B33">
      <w:pPr>
        <w:pStyle w:val="TableofFigures"/>
        <w:rPr>
          <w:rFonts w:eastAsiaTheme="minorEastAsia"/>
          <w:noProof/>
          <w:kern w:val="0"/>
          <w:sz w:val="22"/>
          <w:szCs w:val="22"/>
        </w:rPr>
      </w:pPr>
      <w:r>
        <w:rPr>
          <w:noProof/>
        </w:rPr>
        <w:t>Table 12: Zone A Validation Results</w:t>
      </w:r>
      <w:r>
        <w:rPr>
          <w:noProof/>
          <w:webHidden/>
        </w:rPr>
        <w:tab/>
      </w:r>
      <w:r>
        <w:rPr>
          <w:noProof/>
          <w:webHidden/>
        </w:rPr>
        <w:fldChar w:fldCharType="begin"/>
      </w:r>
      <w:r>
        <w:rPr>
          <w:noProof/>
          <w:webHidden/>
        </w:rPr>
        <w:instrText xml:space="preserve"> PAGEREF _Toc136014395 \h </w:instrText>
      </w:r>
      <w:r>
        <w:rPr>
          <w:noProof/>
          <w:webHidden/>
        </w:rPr>
      </w:r>
      <w:r>
        <w:rPr>
          <w:noProof/>
          <w:webHidden/>
        </w:rPr>
        <w:fldChar w:fldCharType="separate"/>
      </w:r>
      <w:r w:rsidR="00F73598">
        <w:rPr>
          <w:noProof/>
          <w:webHidden/>
        </w:rPr>
        <w:t>24</w:t>
      </w:r>
      <w:r>
        <w:rPr>
          <w:noProof/>
          <w:webHidden/>
        </w:rPr>
        <w:fldChar w:fldCharType="end"/>
      </w:r>
    </w:p>
    <w:p w14:paraId="5DEE0217" w14:textId="77777777" w:rsidR="00875B33" w:rsidRDefault="00875B33">
      <w:pPr>
        <w:pStyle w:val="TableofFigures"/>
        <w:rPr>
          <w:rFonts w:eastAsiaTheme="minorEastAsia"/>
          <w:noProof/>
          <w:kern w:val="0"/>
          <w:sz w:val="22"/>
          <w:szCs w:val="22"/>
        </w:rPr>
      </w:pPr>
      <w:r>
        <w:rPr>
          <w:noProof/>
        </w:rPr>
        <w:t>Table 13: Hazus 5.1 Results for 1-Percent-Annual-Chance (100 year) Scenario</w:t>
      </w:r>
      <w:r>
        <w:rPr>
          <w:noProof/>
          <w:webHidden/>
        </w:rPr>
        <w:tab/>
      </w:r>
      <w:r>
        <w:rPr>
          <w:noProof/>
          <w:webHidden/>
        </w:rPr>
        <w:fldChar w:fldCharType="begin"/>
      </w:r>
      <w:r>
        <w:rPr>
          <w:noProof/>
          <w:webHidden/>
        </w:rPr>
        <w:instrText xml:space="preserve"> PAGEREF _Toc136014396 \h </w:instrText>
      </w:r>
      <w:r>
        <w:rPr>
          <w:noProof/>
          <w:webHidden/>
        </w:rPr>
      </w:r>
      <w:r>
        <w:rPr>
          <w:noProof/>
          <w:webHidden/>
        </w:rPr>
        <w:fldChar w:fldCharType="separate"/>
      </w:r>
      <w:r w:rsidR="00F73598">
        <w:rPr>
          <w:noProof/>
          <w:webHidden/>
        </w:rPr>
        <w:t>27</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8" w:name="_Toc29880992"/>
      <w:bookmarkStart w:id="19" w:name="_Toc80634257"/>
      <w:bookmarkStart w:id="20" w:name="BodyContent"/>
      <w:bookmarkStart w:id="21" w:name="_Toc136014329"/>
      <w:r>
        <w:lastRenderedPageBreak/>
        <w:t>Introduction</w:t>
      </w:r>
      <w:bookmarkEnd w:id="18"/>
      <w:bookmarkEnd w:id="19"/>
      <w:bookmarkEnd w:id="21"/>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66199020" w:rsidR="002A75EF" w:rsidRDefault="002A75EF" w:rsidP="002A75EF">
      <w:pPr>
        <w:pStyle w:val="BodyText"/>
      </w:pPr>
      <w:r>
        <w:t xml:space="preserve">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w:t>
      </w:r>
      <w:proofErr w:type="gramStart"/>
      <w:r>
        <w:t>A</w:t>
      </w:r>
      <w:proofErr w:type="gramEnd"/>
      <w:r>
        <w:t xml:space="preserve"> (1-percent-annual-chance flood) information.  BLE data is intended to represent the base level of investment needed for all flood study efforts FEMA wi</w:t>
      </w:r>
      <w:r w:rsidR="005F2149">
        <w:t xml:space="preserve">ll undertake.  The </w:t>
      </w:r>
      <w:r w:rsidR="00780461">
        <w:t xml:space="preserve">Hubbard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w:t>
      </w:r>
      <w:proofErr w:type="gramStart"/>
      <w:r>
        <w:t>A</w:t>
      </w:r>
      <w:proofErr w:type="gramEnd"/>
      <w:r>
        <w:t xml:space="preserve"> areas. </w:t>
      </w:r>
    </w:p>
    <w:p w14:paraId="1E3EFE64" w14:textId="77777777" w:rsidR="002A75EF" w:rsidRDefault="002A75EF" w:rsidP="002A75EF">
      <w:pPr>
        <w:pStyle w:val="BodyText"/>
      </w:pPr>
      <w:r>
        <w:t xml:space="preserve">For floodplain management purposes, BLE data may be used as best available information in areas that are designated as Zone </w:t>
      </w:r>
      <w:proofErr w:type="gramStart"/>
      <w:r>
        <w:t>A</w:t>
      </w:r>
      <w:proofErr w:type="gramEnd"/>
      <w:r>
        <w:t xml:space="preserve">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 xml:space="preserve">While the critical and secondary elements in CNMS provide a comprehensive method of evaluating the validity of Zone AE studies, a cost-effective approach for evaluating Zone </w:t>
      </w:r>
      <w:proofErr w:type="gramStart"/>
      <w:r w:rsidRPr="00D35186">
        <w:t>A</w:t>
      </w:r>
      <w:proofErr w:type="gramEnd"/>
      <w:r w:rsidRPr="00D35186">
        <w:t xml:space="preserve">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2" w:name="_Hlk102076018"/>
      <w:r w:rsidR="00556934">
        <w:t>Hydrologic Unit Code (HUC)</w:t>
      </w:r>
      <w:bookmarkEnd w:id="22"/>
      <w:r w:rsidR="00556934">
        <w:t xml:space="preserve">-8 </w:t>
      </w:r>
      <w:proofErr w:type="gramStart"/>
      <w:r w:rsidR="00556934">
        <w:t>watershed</w:t>
      </w:r>
      <w:proofErr w:type="gramEnd"/>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7EE0EB93" w14:textId="6DE827C7" w:rsidR="00DC02A6" w:rsidRDefault="002A75EF" w:rsidP="002A75EF">
      <w:pPr>
        <w:pStyle w:val="BodyText"/>
      </w:pPr>
      <w:r w:rsidRPr="001F7B2E">
        <w:t xml:space="preserve">The </w:t>
      </w:r>
      <w:r w:rsidR="0093553A">
        <w:t>Hubbard</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proofErr w:type="gramStart"/>
      <w:r w:rsidR="00556934">
        <w:t>)</w:t>
      </w:r>
      <w:r w:rsidR="00556934" w:rsidRPr="001F7B2E">
        <w:t xml:space="preserve"> </w:t>
      </w:r>
      <w:r w:rsidR="0022440D" w:rsidRPr="001F7B2E">
        <w:t xml:space="preserve"> </w:t>
      </w:r>
      <w:r w:rsidR="0022440D" w:rsidRPr="004401E1">
        <w:t>Task</w:t>
      </w:r>
      <w:proofErr w:type="gramEnd"/>
      <w:r w:rsidR="0022440D" w:rsidRPr="004401E1">
        <w:t xml:space="preserve"> Order </w:t>
      </w:r>
      <w:r w:rsidR="004401E1">
        <w:t>1 (Contract 2101792542)</w:t>
      </w:r>
      <w:r w:rsidR="0022440D" w:rsidRPr="004401E1">
        <w:t>.</w:t>
      </w:r>
      <w:r w:rsidR="0022440D" w:rsidRPr="001F7B2E">
        <w:t xml:space="preserve"> </w:t>
      </w:r>
      <w:r w:rsidR="0003179C">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F73598">
        <w:t xml:space="preserve">Figure </w:t>
      </w:r>
      <w:r w:rsidR="00F73598">
        <w:rPr>
          <w:noProof/>
        </w:rPr>
        <w:t>1</w:t>
      </w:r>
      <w:r>
        <w:fldChar w:fldCharType="end"/>
      </w:r>
      <w:r>
        <w:t xml:space="preserve"> </w:t>
      </w:r>
      <w:r w:rsidRPr="00DC02A6">
        <w:t xml:space="preserve">depicts the </w:t>
      </w:r>
      <w:r w:rsidR="0093553A">
        <w:t xml:space="preserve">Hubbard </w:t>
      </w:r>
      <w:r w:rsidR="005C72F6">
        <w:t>w</w:t>
      </w:r>
      <w:r w:rsidRPr="00DC02A6">
        <w:t>atershed footprint.</w:t>
      </w:r>
      <w:r w:rsidR="0003179C">
        <w:t xml:space="preserve"> </w:t>
      </w:r>
    </w:p>
    <w:p w14:paraId="21D5CE2F" w14:textId="68A49777" w:rsidR="00DC02A6" w:rsidRDefault="001C6773" w:rsidP="00192AC2">
      <w:pPr>
        <w:pStyle w:val="BodyText"/>
        <w:keepNext/>
        <w:jc w:val="center"/>
      </w:pPr>
      <w:r w:rsidRPr="001C6773">
        <w:t xml:space="preserve"> </w:t>
      </w:r>
      <w:r w:rsidR="0017316D">
        <w:rPr>
          <w:noProof/>
        </w:rPr>
        <w:drawing>
          <wp:inline distT="0" distB="0" distL="0" distR="0" wp14:anchorId="0D538C05" wp14:editId="6D3EAB77">
            <wp:extent cx="4844955" cy="65436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44955" cy="6543617"/>
                    </a:xfrm>
                    <a:prstGeom prst="rect">
                      <a:avLst/>
                    </a:prstGeom>
                  </pic:spPr>
                </pic:pic>
              </a:graphicData>
            </a:graphic>
          </wp:inline>
        </w:drawing>
      </w:r>
    </w:p>
    <w:p w14:paraId="2253B525" w14:textId="46ED2819" w:rsidR="00DC02A6" w:rsidRDefault="00DC02A6" w:rsidP="00DC02A6">
      <w:pPr>
        <w:pStyle w:val="Caption"/>
        <w:jc w:val="center"/>
      </w:pPr>
      <w:bookmarkStart w:id="23" w:name="_Ref61247089"/>
      <w:bookmarkStart w:id="24" w:name="_Toc136014371"/>
      <w:r>
        <w:t xml:space="preserve">Figure </w:t>
      </w:r>
      <w:r>
        <w:fldChar w:fldCharType="begin"/>
      </w:r>
      <w:r>
        <w:instrText xml:space="preserve"> SEQ Figure \* ARABIC </w:instrText>
      </w:r>
      <w:r>
        <w:fldChar w:fldCharType="separate"/>
      </w:r>
      <w:r w:rsidR="00F73598">
        <w:rPr>
          <w:noProof/>
        </w:rPr>
        <w:t>1</w:t>
      </w:r>
      <w:r>
        <w:fldChar w:fldCharType="end"/>
      </w:r>
      <w:bookmarkEnd w:id="23"/>
      <w:r>
        <w:t xml:space="preserve">: </w:t>
      </w:r>
      <w:r w:rsidR="0017316D">
        <w:t>Hubbard</w:t>
      </w:r>
      <w:r w:rsidR="004D511E">
        <w:t xml:space="preserve"> </w:t>
      </w:r>
      <w:r>
        <w:t>Watershed</w:t>
      </w:r>
      <w:bookmarkEnd w:id="24"/>
    </w:p>
    <w:p w14:paraId="00591EA4" w14:textId="6F900E47" w:rsidR="009F1D77" w:rsidRDefault="009F1D77" w:rsidP="009F1D77">
      <w:pPr>
        <w:pStyle w:val="BodyText"/>
      </w:pPr>
    </w:p>
    <w:p w14:paraId="75F93704" w14:textId="77777777" w:rsidR="003B18BF" w:rsidRPr="003F0FA1" w:rsidRDefault="00B225CE" w:rsidP="00CA2219">
      <w:pPr>
        <w:pStyle w:val="Heading1"/>
        <w:numPr>
          <w:ilvl w:val="0"/>
          <w:numId w:val="21"/>
        </w:numPr>
      </w:pPr>
      <w:bookmarkStart w:id="25" w:name="_Toc136014330"/>
      <w:r w:rsidRPr="003F0FA1">
        <w:lastRenderedPageBreak/>
        <w:t>2D BLE M</w:t>
      </w:r>
      <w:r w:rsidR="00E413BF" w:rsidRPr="003F0FA1">
        <w:t>odeling Inputs and Controls</w:t>
      </w:r>
      <w:bookmarkEnd w:id="25"/>
    </w:p>
    <w:p w14:paraId="74C0928E" w14:textId="1E41190F" w:rsidR="002B752A" w:rsidRPr="003F0FA1" w:rsidRDefault="002B752A" w:rsidP="002B752A">
      <w:pPr>
        <w:pStyle w:val="BodyText"/>
        <w:rPr>
          <w:b/>
          <w:color w:val="00B5E2" w:themeColor="accent1"/>
          <w:sz w:val="24"/>
        </w:rPr>
      </w:pPr>
      <w:r w:rsidRPr="003F0FA1">
        <w:t xml:space="preserve">Section 2 presents fundamental components required to execute a 2D hydraulic engineering analysis for the </w:t>
      </w:r>
      <w:r w:rsidR="0003179C" w:rsidRPr="003F0FA1">
        <w:t xml:space="preserve">Hubbard </w:t>
      </w:r>
      <w:r w:rsidR="005C72F6" w:rsidRPr="003F0FA1">
        <w:t>w</w:t>
      </w:r>
      <w:r w:rsidRPr="003F0FA1">
        <w:t>atershed</w:t>
      </w:r>
      <w:r w:rsidR="00564B6C" w:rsidRPr="003F0FA1">
        <w:t xml:space="preserve"> using Hydrologic Engineering Center’s River Analysis System (HEC-RAS) version 6.1 (RAS6)</w:t>
      </w:r>
      <w:r w:rsidRPr="003F0FA1">
        <w:t>.  Inputs such as elevation data, hydrology from rain-on-grid and inflow hydrographs, and hydraulic analyses and va</w:t>
      </w:r>
      <w:r w:rsidR="00564B6C" w:rsidRPr="003F0FA1">
        <w:t>riables are defined herein.  RAS6</w:t>
      </w:r>
      <w:r w:rsidRPr="003F0FA1">
        <w:t xml:space="preserve"> rain-on-grid utility was applied in the production of the 2D BLE products produced for this watershed. </w:t>
      </w:r>
    </w:p>
    <w:p w14:paraId="1AC354CA" w14:textId="59B3E854" w:rsidR="00E413BF" w:rsidRPr="003F0FA1" w:rsidRDefault="00E413BF" w:rsidP="002B752A">
      <w:pPr>
        <w:pStyle w:val="Heading2"/>
      </w:pPr>
      <w:bookmarkStart w:id="26" w:name="_Toc136014331"/>
      <w:r w:rsidRPr="003F0FA1">
        <w:t>T</w:t>
      </w:r>
      <w:r w:rsidR="00901BD9" w:rsidRPr="003F0FA1">
        <w:t>opographic Data</w:t>
      </w:r>
      <w:bookmarkEnd w:id="26"/>
    </w:p>
    <w:p w14:paraId="52987EF5" w14:textId="0602C249" w:rsidR="002B752A" w:rsidRPr="003F0FA1" w:rsidRDefault="003F0FA1" w:rsidP="002B752A">
      <w:pPr>
        <w:pStyle w:val="BodyText"/>
      </w:pPr>
      <w:r w:rsidRPr="003F0FA1">
        <w:t>A high resolution Digital Elevation Model (DEM) is a fundamental component for 2D engineering analyses by providing a detailed representation of the surface for hydraulic routing through the model area.  As such, DEMs were developed for the Task Order 1 project by leveraging available high resolution gridded elevation data derived from Light Detection and Ranging (LiDAR) collections throughout the States of Texas. Task Order 1 watersheds include Double Mountain Fork Brazos (Hydrologic Unit Code (HUC) 8 No. 12050004), Hubbard (</w:t>
      </w:r>
      <w:r w:rsidR="00810EC0">
        <w:t>HUC-8</w:t>
      </w:r>
      <w:r w:rsidRPr="003F0FA1">
        <w:t xml:space="preserve"> 12060105), Lower Clear Fork Brazos (</w:t>
      </w:r>
      <w:r w:rsidR="00810EC0">
        <w:t>HUC-8</w:t>
      </w:r>
      <w:r w:rsidRPr="003F0FA1">
        <w:t xml:space="preserve"> 12060104), and Paint (</w:t>
      </w:r>
      <w:r w:rsidR="00810EC0">
        <w:t>HUC-8</w:t>
      </w:r>
      <w:r w:rsidRPr="003F0FA1">
        <w:t xml:space="preserve"> 12060103).  The 1 meter DEM developed to support the 2D BLE modeling and analysis, within the Hubbard watershed, was executed using the following steps</w:t>
      </w:r>
      <w:r w:rsidR="002B752A" w:rsidRPr="003F0FA1">
        <w:t>:</w:t>
      </w:r>
    </w:p>
    <w:p w14:paraId="3F4B51F9" w14:textId="77777777" w:rsidR="002B752A" w:rsidRPr="003F0FA1" w:rsidRDefault="002B752A" w:rsidP="006C0F38">
      <w:pPr>
        <w:pStyle w:val="BodyText"/>
        <w:numPr>
          <w:ilvl w:val="0"/>
          <w:numId w:val="23"/>
        </w:numPr>
      </w:pPr>
      <w:r w:rsidRPr="003F0FA1">
        <w:t>Available elevation data for the project area were inventoried and collected.</w:t>
      </w:r>
    </w:p>
    <w:p w14:paraId="4794968C" w14:textId="77777777" w:rsidR="002B752A" w:rsidRPr="003F0FA1" w:rsidRDefault="002B752A" w:rsidP="006C0F38">
      <w:pPr>
        <w:pStyle w:val="BodyText"/>
        <w:numPr>
          <w:ilvl w:val="0"/>
          <w:numId w:val="23"/>
        </w:numPr>
      </w:pPr>
      <w:r w:rsidRPr="003F0FA1">
        <w:t>Leveraged elevation data were evaluated and prioritized based on source vertical accuracy, year of collection, and resolution.</w:t>
      </w:r>
    </w:p>
    <w:p w14:paraId="2A605193" w14:textId="5F58178B" w:rsidR="002B752A" w:rsidRPr="003F0FA1" w:rsidRDefault="002B752A" w:rsidP="006C0F38">
      <w:pPr>
        <w:pStyle w:val="BodyText"/>
        <w:numPr>
          <w:ilvl w:val="0"/>
          <w:numId w:val="23"/>
        </w:numPr>
      </w:pPr>
      <w:r w:rsidRPr="003F0FA1">
        <w:t xml:space="preserve">Seamless DEMs were processed using </w:t>
      </w:r>
      <w:r w:rsidR="0098555D" w:rsidRPr="003F0FA1">
        <w:rPr>
          <w:szCs w:val="22"/>
        </w:rPr>
        <w:t>Geographic Information Systems (</w:t>
      </w:r>
      <w:r w:rsidR="0098555D" w:rsidRPr="003F0FA1">
        <w:t>GIS).</w:t>
      </w:r>
    </w:p>
    <w:p w14:paraId="4C2650A3" w14:textId="77777777" w:rsidR="002B752A" w:rsidRPr="003F0FA1" w:rsidRDefault="002B752A" w:rsidP="006C0F38">
      <w:pPr>
        <w:pStyle w:val="BodyText"/>
        <w:numPr>
          <w:ilvl w:val="0"/>
          <w:numId w:val="23"/>
        </w:numPr>
      </w:pPr>
      <w:r w:rsidRPr="003F0FA1">
        <w:t xml:space="preserve">Quality was assured using quantitative and qualitative assessment.  </w:t>
      </w:r>
    </w:p>
    <w:p w14:paraId="74F06E0E" w14:textId="76683795" w:rsidR="002B752A" w:rsidRPr="000A48CD" w:rsidRDefault="002B752A" w:rsidP="002B752A">
      <w:pPr>
        <w:pStyle w:val="BodyText"/>
      </w:pPr>
      <w:r w:rsidRPr="003F0FA1">
        <w:t>Documentation regarding leveraged data including coverage, accuracy, acquisition dates, and source contact/agency are presented in the figures, tables and text within</w:t>
      </w:r>
      <w:r w:rsidR="00674855" w:rsidRPr="003F0FA1">
        <w:t xml:space="preserve"> Section </w:t>
      </w:r>
      <w:r w:rsidR="00674855" w:rsidRPr="003F0FA1">
        <w:fldChar w:fldCharType="begin"/>
      </w:r>
      <w:r w:rsidR="00674855" w:rsidRPr="003F0FA1">
        <w:instrText xml:space="preserve"> REF _Ref61591656 \r \h </w:instrText>
      </w:r>
      <w:r w:rsidR="003F0FA1">
        <w:instrText xml:space="preserve"> \* MERGEFORMAT </w:instrText>
      </w:r>
      <w:r w:rsidR="00674855" w:rsidRPr="003F0FA1">
        <w:fldChar w:fldCharType="separate"/>
      </w:r>
      <w:r w:rsidR="00F73598">
        <w:t>2.1.2</w:t>
      </w:r>
      <w:r w:rsidR="00674855" w:rsidRPr="003F0FA1">
        <w:fldChar w:fldCharType="end"/>
      </w:r>
      <w:r w:rsidRPr="003F0FA1">
        <w:t>.  All vertical accuracy specifications were obtained from the metadata or survey reports provided with the leverage datasets.  All available metadata, survey reports, and other leverage documentation are included in the FEMA Data Capture Technical Reference comp</w:t>
      </w:r>
      <w:r w:rsidR="00532CF0" w:rsidRPr="003F0FA1">
        <w:t xml:space="preserve">liant submittal content for the </w:t>
      </w:r>
      <w:r w:rsidR="00B91354" w:rsidRPr="003F0FA1">
        <w:t>Hubbard</w:t>
      </w:r>
      <w:r w:rsidRPr="003F0FA1">
        <w:rPr>
          <w:color w:val="FF0000"/>
        </w:rPr>
        <w:t xml:space="preserve"> </w:t>
      </w:r>
      <w:r w:rsidR="005C72F6" w:rsidRPr="003F0FA1">
        <w:t>w</w:t>
      </w:r>
      <w:r w:rsidRPr="003F0FA1">
        <w:t>atershed.</w:t>
      </w:r>
    </w:p>
    <w:p w14:paraId="46BAFE0E" w14:textId="77777777" w:rsidR="00E413BF" w:rsidRDefault="00E413BF" w:rsidP="00E413BF">
      <w:pPr>
        <w:pStyle w:val="Heading3"/>
      </w:pPr>
      <w:bookmarkStart w:id="27" w:name="_Toc136014332"/>
      <w:r>
        <w:t>Inventory</w:t>
      </w:r>
      <w:bookmarkEnd w:id="27"/>
    </w:p>
    <w:p w14:paraId="0EB13961" w14:textId="34C6697A" w:rsidR="00A02D2F" w:rsidRDefault="00A02D2F" w:rsidP="00A02D2F">
      <w:pPr>
        <w:pStyle w:val="BodyText"/>
      </w:pPr>
      <w:r w:rsidRPr="000A48CD">
        <w:t>An inventory of existing topographic data was conducted for the</w:t>
      </w:r>
      <w:r w:rsidR="00815FA2">
        <w:t xml:space="preserve"> </w:t>
      </w:r>
      <w:r w:rsidR="0093553A">
        <w:t xml:space="preserve">Hubbard </w:t>
      </w:r>
      <w:r w:rsidR="00CE602B">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F73598">
        <w:t xml:space="preserve">Figure </w:t>
      </w:r>
      <w:r w:rsidR="00F73598">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1441F042" w:rsidR="00A02D2F" w:rsidRDefault="003F0FA1" w:rsidP="00A02D2F">
      <w:pPr>
        <w:pStyle w:val="BodyText"/>
        <w:keepNext/>
        <w:jc w:val="center"/>
      </w:pPr>
      <w:r w:rsidRPr="0099589D">
        <w:rPr>
          <w:noProof/>
        </w:rPr>
        <w:lastRenderedPageBreak/>
        <w:drawing>
          <wp:inline distT="0" distB="0" distL="0" distR="0" wp14:anchorId="40AACF8B" wp14:editId="73E8F0D8">
            <wp:extent cx="4893802" cy="3670351"/>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893802" cy="3670351"/>
                    </a:xfrm>
                    <a:prstGeom prst="rect">
                      <a:avLst/>
                    </a:prstGeom>
                    <a:ln>
                      <a:noFill/>
                    </a:ln>
                    <a:extLst>
                      <a:ext uri="{53640926-AAD7-44D8-BBD7-CCE9431645EC}">
                        <a14:shadowObscured xmlns:a14="http://schemas.microsoft.com/office/drawing/2010/main"/>
                      </a:ext>
                    </a:extLst>
                  </pic:spPr>
                </pic:pic>
              </a:graphicData>
            </a:graphic>
          </wp:inline>
        </w:drawing>
      </w:r>
    </w:p>
    <w:p w14:paraId="3C2E2B81" w14:textId="3DE02388" w:rsidR="00EE179E" w:rsidRPr="00EE179E" w:rsidRDefault="00A02D2F" w:rsidP="00EE179E">
      <w:pPr>
        <w:pStyle w:val="Caption"/>
        <w:jc w:val="center"/>
      </w:pPr>
      <w:bookmarkStart w:id="28" w:name="_Ref61591734"/>
      <w:bookmarkStart w:id="29" w:name="_Toc136014372"/>
      <w:r>
        <w:t xml:space="preserve">Figure </w:t>
      </w:r>
      <w:r>
        <w:fldChar w:fldCharType="begin"/>
      </w:r>
      <w:r>
        <w:instrText xml:space="preserve"> SEQ Figure \* ARABIC </w:instrText>
      </w:r>
      <w:r>
        <w:fldChar w:fldCharType="separate"/>
      </w:r>
      <w:r w:rsidR="00F73598">
        <w:rPr>
          <w:noProof/>
        </w:rPr>
        <w:t>2</w:t>
      </w:r>
      <w:r>
        <w:fldChar w:fldCharType="end"/>
      </w:r>
      <w:bookmarkEnd w:id="28"/>
      <w:r>
        <w:t xml:space="preserve">: </w:t>
      </w:r>
      <w:r w:rsidR="003F0FA1">
        <w:t xml:space="preserve">Task Order 1 </w:t>
      </w:r>
      <w:r>
        <w:t>BLE Source Terrain Data</w:t>
      </w:r>
      <w:bookmarkEnd w:id="29"/>
    </w:p>
    <w:p w14:paraId="60D02F66" w14:textId="77777777" w:rsidR="00E413BF" w:rsidRDefault="00E413BF" w:rsidP="00E413BF">
      <w:pPr>
        <w:pStyle w:val="Heading3"/>
      </w:pPr>
      <w:bookmarkStart w:id="30" w:name="_Ref61591656"/>
      <w:bookmarkStart w:id="31" w:name="_Toc136014333"/>
      <w:r>
        <w:t>Evaluation</w:t>
      </w:r>
      <w:bookmarkEnd w:id="30"/>
      <w:bookmarkEnd w:id="31"/>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F73598">
        <w:t xml:space="preserve">Table </w:t>
      </w:r>
      <w:r w:rsidR="00F73598">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F73598">
        <w:t xml:space="preserve">Table </w:t>
      </w:r>
      <w:r w:rsidR="00F73598">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2" w:name="_Ref81923729"/>
      <w:bookmarkStart w:id="33" w:name="_Toc136014384"/>
      <w:r>
        <w:t xml:space="preserve">Table </w:t>
      </w:r>
      <w:r>
        <w:fldChar w:fldCharType="begin"/>
      </w:r>
      <w:r>
        <w:instrText xml:space="preserve"> SEQ Table \* ARABIC </w:instrText>
      </w:r>
      <w:r>
        <w:fldChar w:fldCharType="separate"/>
      </w:r>
      <w:r w:rsidR="00F73598">
        <w:rPr>
          <w:noProof/>
        </w:rPr>
        <w:t>1</w:t>
      </w:r>
      <w:r>
        <w:fldChar w:fldCharType="end"/>
      </w:r>
      <w:bookmarkEnd w:id="32"/>
      <w:r>
        <w:t>: FEMA Vertical Accuracy Requirements for Leveraged Data</w:t>
      </w:r>
      <w:bookmarkEnd w:id="33"/>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4401E1">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0"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w:t>
      </w:r>
      <w:proofErr w:type="gramStart"/>
      <w:r>
        <w:t>/(</w:t>
      </w:r>
      <w:proofErr w:type="gramEnd"/>
      <w:r>
        <w:t>CVA or VVA)</w:t>
      </w:r>
    </w:p>
    <w:bookmarkStart w:id="34" w:name="_Toc432412967"/>
    <w:p w14:paraId="3022D34E" w14:textId="6EB31D26" w:rsidR="001531A9" w:rsidRDefault="005E3A8C" w:rsidP="001531A9">
      <w:pPr>
        <w:pStyle w:val="BodyText"/>
      </w:pPr>
      <w:r>
        <w:lastRenderedPageBreak/>
        <w:fldChar w:fldCharType="begin"/>
      </w:r>
      <w:r>
        <w:instrText xml:space="preserve"> REF _Ref85201199 \h </w:instrText>
      </w:r>
      <w:r>
        <w:fldChar w:fldCharType="separate"/>
      </w:r>
      <w:r w:rsidR="00F73598">
        <w:t xml:space="preserve">Table </w:t>
      </w:r>
      <w:r w:rsidR="00F73598">
        <w:rPr>
          <w:noProof/>
        </w:rPr>
        <w:t>2</w:t>
      </w:r>
      <w:r>
        <w:fldChar w:fldCharType="end"/>
      </w:r>
      <w:r>
        <w:t xml:space="preserve"> </w:t>
      </w:r>
      <w:r w:rsidR="00BA24A7">
        <w:t>depicts the complete list of source elevation data and attributes</w:t>
      </w:r>
      <w:r w:rsidR="00532CF0">
        <w:t xml:space="preserve"> leveraged for the </w:t>
      </w:r>
      <w:r w:rsidR="00B91354">
        <w:t>Hubbard</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F73598">
        <w:t xml:space="preserve">Table </w:t>
      </w:r>
      <w:r w:rsidR="00F73598">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68721DC8" w:rsidR="00BA24A7" w:rsidRDefault="00BA24A7" w:rsidP="00BA24A7">
      <w:pPr>
        <w:pStyle w:val="Caption"/>
        <w:jc w:val="center"/>
      </w:pPr>
      <w:bookmarkStart w:id="35" w:name="_Ref85201199"/>
      <w:bookmarkStart w:id="36" w:name="_Toc136014385"/>
      <w:r>
        <w:t xml:space="preserve">Table </w:t>
      </w:r>
      <w:r>
        <w:fldChar w:fldCharType="begin"/>
      </w:r>
      <w:r>
        <w:instrText xml:space="preserve"> SEQ Table \* ARABIC </w:instrText>
      </w:r>
      <w:r>
        <w:fldChar w:fldCharType="separate"/>
      </w:r>
      <w:r w:rsidR="00F73598">
        <w:rPr>
          <w:noProof/>
        </w:rPr>
        <w:t>2</w:t>
      </w:r>
      <w:r>
        <w:fldChar w:fldCharType="end"/>
      </w:r>
      <w:bookmarkEnd w:id="35"/>
      <w:r>
        <w:t xml:space="preserve">: LiDAR Topographic Data Available for the </w:t>
      </w:r>
      <w:r w:rsidR="00B91354">
        <w:t>Hubbard</w:t>
      </w:r>
      <w:r>
        <w:t xml:space="preserve"> Watershed</w:t>
      </w:r>
      <w:bookmarkEnd w:id="36"/>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3F0FA1">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3F0FA1" w:rsidRPr="00712569" w14:paraId="341BE55E"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54EE0C34" w:rsidR="003F0FA1" w:rsidRPr="00815FA2" w:rsidRDefault="003F0FA1" w:rsidP="001F4E43">
            <w:pPr>
              <w:pStyle w:val="3TableText"/>
              <w:rPr>
                <w:rFonts w:cs="Calibri"/>
                <w:szCs w:val="20"/>
              </w:rPr>
            </w:pPr>
            <w:r w:rsidRPr="00815FA2">
              <w:rPr>
                <w:rFonts w:cstheme="minorHAnsi"/>
                <w:szCs w:val="20"/>
              </w:rPr>
              <w:t>2018</w:t>
            </w:r>
          </w:p>
        </w:tc>
        <w:tc>
          <w:tcPr>
            <w:tcW w:w="4078" w:type="dxa"/>
          </w:tcPr>
          <w:p w14:paraId="1C831B94" w14:textId="63B8581F" w:rsidR="003F0FA1" w:rsidRPr="00815FA2" w:rsidRDefault="003F0FA1" w:rsidP="006D72FD">
            <w:pPr>
              <w:pStyle w:val="3TableText"/>
              <w:rPr>
                <w:rFonts w:cs="Calibri"/>
                <w:szCs w:val="20"/>
              </w:rPr>
            </w:pPr>
            <w:r w:rsidRPr="00815FA2">
              <w:rPr>
                <w:rFonts w:cstheme="minorHAnsi"/>
                <w:szCs w:val="20"/>
              </w:rPr>
              <w:t>2018 Texas Pecos Dallas LiDAR</w:t>
            </w:r>
          </w:p>
        </w:tc>
        <w:tc>
          <w:tcPr>
            <w:tcW w:w="1431" w:type="dxa"/>
            <w:vAlign w:val="top"/>
          </w:tcPr>
          <w:p w14:paraId="6CC5D0FC" w14:textId="18621672" w:rsidR="003F0FA1" w:rsidRPr="00815FA2" w:rsidRDefault="003F0FA1" w:rsidP="001F4E43">
            <w:pPr>
              <w:pStyle w:val="3TableText"/>
              <w:jc w:val="center"/>
              <w:rPr>
                <w:rFonts w:cs="Calibri"/>
                <w:szCs w:val="20"/>
              </w:rPr>
            </w:pPr>
            <w:r w:rsidRPr="00815FA2">
              <w:rPr>
                <w:rFonts w:cstheme="minorHAnsi"/>
                <w:szCs w:val="20"/>
              </w:rPr>
              <w:t>USGS</w:t>
            </w:r>
          </w:p>
        </w:tc>
        <w:tc>
          <w:tcPr>
            <w:tcW w:w="1164" w:type="dxa"/>
          </w:tcPr>
          <w:p w14:paraId="7BEF33AD" w14:textId="59F1EA80" w:rsidR="003F0FA1" w:rsidRPr="00815FA2" w:rsidRDefault="003F0FA1" w:rsidP="001F4E43">
            <w:pPr>
              <w:pStyle w:val="3TableText"/>
              <w:jc w:val="center"/>
              <w:rPr>
                <w:rFonts w:cs="Calibri"/>
                <w:szCs w:val="20"/>
              </w:rPr>
            </w:pPr>
            <w:r w:rsidRPr="00815FA2">
              <w:rPr>
                <w:rFonts w:cstheme="minorHAnsi"/>
                <w:szCs w:val="20"/>
              </w:rPr>
              <w:t>12.2 cm</w:t>
            </w:r>
          </w:p>
        </w:tc>
        <w:tc>
          <w:tcPr>
            <w:tcW w:w="2003" w:type="dxa"/>
          </w:tcPr>
          <w:p w14:paraId="229E75DA" w14:textId="058E3E0F" w:rsidR="003F0FA1" w:rsidRPr="00815FA2" w:rsidRDefault="003F0FA1" w:rsidP="001F4E43">
            <w:pPr>
              <w:pStyle w:val="3TableText"/>
              <w:jc w:val="center"/>
              <w:rPr>
                <w:rFonts w:cs="Calibri"/>
                <w:szCs w:val="20"/>
              </w:rPr>
            </w:pPr>
            <w:r w:rsidRPr="00815FA2">
              <w:rPr>
                <w:rFonts w:cstheme="minorHAnsi"/>
                <w:szCs w:val="20"/>
              </w:rPr>
              <w:t>77</w:t>
            </w:r>
          </w:p>
        </w:tc>
      </w:tr>
      <w:tr w:rsidR="003F0FA1" w:rsidRPr="00712569" w14:paraId="36CCABC8" w14:textId="77777777" w:rsidTr="003F0FA1">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47E28615" w:rsidR="003F0FA1" w:rsidRPr="00815FA2" w:rsidRDefault="003F0FA1" w:rsidP="001F4E43">
            <w:pPr>
              <w:pStyle w:val="3TableText"/>
              <w:rPr>
                <w:rFonts w:cs="Calibri"/>
                <w:szCs w:val="20"/>
              </w:rPr>
            </w:pPr>
            <w:r w:rsidRPr="00815FA2">
              <w:rPr>
                <w:rFonts w:cstheme="minorHAnsi"/>
                <w:szCs w:val="20"/>
              </w:rPr>
              <w:t>2017</w:t>
            </w:r>
          </w:p>
        </w:tc>
        <w:tc>
          <w:tcPr>
            <w:tcW w:w="4078" w:type="dxa"/>
          </w:tcPr>
          <w:p w14:paraId="4E14969C" w14:textId="789FDA1B" w:rsidR="003F0FA1" w:rsidRPr="00815FA2" w:rsidRDefault="003F0FA1" w:rsidP="001F4E43">
            <w:pPr>
              <w:pStyle w:val="3TableText"/>
              <w:rPr>
                <w:rFonts w:cs="Calibri"/>
                <w:szCs w:val="20"/>
              </w:rPr>
            </w:pPr>
            <w:r w:rsidRPr="00815FA2">
              <w:rPr>
                <w:rFonts w:cstheme="minorHAnsi"/>
                <w:szCs w:val="20"/>
              </w:rPr>
              <w:t>2017 FEMA Region 6 TX – Brazos Basin LiDAR</w:t>
            </w:r>
          </w:p>
        </w:tc>
        <w:tc>
          <w:tcPr>
            <w:tcW w:w="1431" w:type="dxa"/>
          </w:tcPr>
          <w:p w14:paraId="06E2C960" w14:textId="56D9D214" w:rsidR="003F0FA1" w:rsidRPr="00815FA2" w:rsidRDefault="003F0FA1" w:rsidP="001F4E43">
            <w:pPr>
              <w:pStyle w:val="3TableText"/>
              <w:jc w:val="center"/>
              <w:rPr>
                <w:rFonts w:cs="Calibri"/>
                <w:szCs w:val="20"/>
              </w:rPr>
            </w:pPr>
            <w:r w:rsidRPr="00815FA2">
              <w:rPr>
                <w:rFonts w:cstheme="minorHAnsi"/>
                <w:szCs w:val="20"/>
              </w:rPr>
              <w:t>FEMA</w:t>
            </w:r>
          </w:p>
        </w:tc>
        <w:tc>
          <w:tcPr>
            <w:tcW w:w="1164" w:type="dxa"/>
          </w:tcPr>
          <w:p w14:paraId="45540E2A" w14:textId="7A29A831" w:rsidR="003F0FA1" w:rsidRPr="00815FA2" w:rsidRDefault="003F0FA1" w:rsidP="008E2745">
            <w:pPr>
              <w:pStyle w:val="3TableText"/>
              <w:jc w:val="center"/>
              <w:rPr>
                <w:rFonts w:cs="Calibri"/>
                <w:szCs w:val="20"/>
              </w:rPr>
            </w:pPr>
            <w:r w:rsidRPr="00815FA2">
              <w:rPr>
                <w:rFonts w:cstheme="minorHAnsi"/>
                <w:szCs w:val="20"/>
              </w:rPr>
              <w:t>18.8 cm</w:t>
            </w:r>
          </w:p>
        </w:tc>
        <w:tc>
          <w:tcPr>
            <w:tcW w:w="2003" w:type="dxa"/>
          </w:tcPr>
          <w:p w14:paraId="44B03421" w14:textId="7901A655" w:rsidR="003F0FA1" w:rsidRPr="00815FA2" w:rsidRDefault="003F0FA1" w:rsidP="001F4E43">
            <w:pPr>
              <w:pStyle w:val="3TableText"/>
              <w:jc w:val="center"/>
              <w:rPr>
                <w:rFonts w:cs="Calibri"/>
                <w:szCs w:val="20"/>
              </w:rPr>
            </w:pPr>
            <w:r w:rsidRPr="00815FA2">
              <w:rPr>
                <w:rFonts w:cstheme="minorHAnsi"/>
                <w:szCs w:val="20"/>
              </w:rPr>
              <w:t>2,126</w:t>
            </w:r>
          </w:p>
        </w:tc>
      </w:tr>
      <w:tr w:rsidR="003F0FA1" w:rsidRPr="00712569" w14:paraId="2772CB7B" w14:textId="77777777" w:rsidTr="003F0FA1">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64E6F0AB" w14:textId="593CD734" w:rsidR="003F0FA1" w:rsidRPr="00815FA2" w:rsidRDefault="003F0FA1" w:rsidP="001F4E43">
            <w:pPr>
              <w:pStyle w:val="3TableText"/>
              <w:rPr>
                <w:rFonts w:cs="Calibri"/>
                <w:szCs w:val="20"/>
                <w:vertAlign w:val="superscript"/>
              </w:rPr>
            </w:pPr>
            <w:r w:rsidRPr="00815FA2">
              <w:rPr>
                <w:rFonts w:cstheme="minorHAnsi"/>
                <w:szCs w:val="20"/>
              </w:rPr>
              <w:t>2014</w:t>
            </w:r>
          </w:p>
        </w:tc>
        <w:tc>
          <w:tcPr>
            <w:tcW w:w="4078" w:type="dxa"/>
          </w:tcPr>
          <w:p w14:paraId="0AABC83C" w14:textId="6AC1A997" w:rsidR="003F0FA1" w:rsidRPr="00815FA2" w:rsidRDefault="003F0FA1" w:rsidP="006D72FD">
            <w:pPr>
              <w:pStyle w:val="3TableText"/>
              <w:rPr>
                <w:rFonts w:cs="Calibri"/>
                <w:szCs w:val="20"/>
              </w:rPr>
            </w:pPr>
            <w:r w:rsidRPr="00815FA2">
              <w:rPr>
                <w:rFonts w:cstheme="minorHAnsi"/>
                <w:szCs w:val="20"/>
              </w:rPr>
              <w:t>2014 Texas Upper Clear Fork Brazos LiDAR</w:t>
            </w:r>
          </w:p>
        </w:tc>
        <w:tc>
          <w:tcPr>
            <w:tcW w:w="1431" w:type="dxa"/>
          </w:tcPr>
          <w:p w14:paraId="7B2D5FCA" w14:textId="1F8ECF1A" w:rsidR="003F0FA1" w:rsidRPr="00815FA2" w:rsidRDefault="003F0FA1" w:rsidP="001F4E43">
            <w:pPr>
              <w:pStyle w:val="3TableText"/>
              <w:jc w:val="center"/>
              <w:rPr>
                <w:rFonts w:cs="Calibri"/>
                <w:szCs w:val="20"/>
              </w:rPr>
            </w:pPr>
            <w:r w:rsidRPr="00815FA2">
              <w:rPr>
                <w:rFonts w:cstheme="minorHAnsi"/>
                <w:szCs w:val="20"/>
              </w:rPr>
              <w:t>FEMA</w:t>
            </w:r>
          </w:p>
        </w:tc>
        <w:tc>
          <w:tcPr>
            <w:tcW w:w="1164" w:type="dxa"/>
          </w:tcPr>
          <w:p w14:paraId="16C0B8DA" w14:textId="1291D6AB" w:rsidR="003F0FA1" w:rsidRPr="00815FA2" w:rsidRDefault="003F0FA1" w:rsidP="001F4E43">
            <w:pPr>
              <w:pStyle w:val="3TableText"/>
              <w:jc w:val="center"/>
              <w:rPr>
                <w:rFonts w:cs="Calibri"/>
                <w:szCs w:val="20"/>
              </w:rPr>
            </w:pPr>
            <w:r w:rsidRPr="00815FA2">
              <w:rPr>
                <w:rFonts w:cstheme="minorHAnsi"/>
                <w:szCs w:val="20"/>
              </w:rPr>
              <w:t>6.7cm</w:t>
            </w:r>
          </w:p>
        </w:tc>
        <w:tc>
          <w:tcPr>
            <w:tcW w:w="2003" w:type="dxa"/>
          </w:tcPr>
          <w:p w14:paraId="7A804F65" w14:textId="15D79E9B" w:rsidR="003F0FA1" w:rsidRPr="00815FA2" w:rsidRDefault="003F0FA1" w:rsidP="001F4E43">
            <w:pPr>
              <w:pStyle w:val="3TableText"/>
              <w:jc w:val="center"/>
              <w:rPr>
                <w:rFonts w:cs="Calibri"/>
                <w:szCs w:val="20"/>
              </w:rPr>
            </w:pPr>
            <w:r w:rsidRPr="00815FA2">
              <w:rPr>
                <w:rFonts w:cstheme="minorHAnsi"/>
                <w:szCs w:val="20"/>
              </w:rPr>
              <w:t>14</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4"/>
    </w:p>
    <w:p w14:paraId="2B9220B1" w14:textId="67B7B088" w:rsidR="005269D3" w:rsidRDefault="006B6789" w:rsidP="005269D3">
      <w:pPr>
        <w:pStyle w:val="Heading4"/>
      </w:pPr>
      <w:bookmarkStart w:id="37" w:name="_Toc136014334"/>
      <w:r>
        <w:t xml:space="preserve">Hubbard </w:t>
      </w:r>
      <w:r w:rsidR="00595F0B">
        <w:t xml:space="preserve">Watershed Source Terrain </w:t>
      </w:r>
      <w:r w:rsidR="006B4EA6">
        <w:t>Data</w:t>
      </w:r>
      <w:bookmarkEnd w:id="37"/>
    </w:p>
    <w:p w14:paraId="6EE7937A" w14:textId="77777777" w:rsidR="003F0FA1" w:rsidRPr="003F0FA1" w:rsidRDefault="003F0FA1" w:rsidP="003F0FA1">
      <w:pPr>
        <w:pStyle w:val="BodyText"/>
      </w:pPr>
      <w:r w:rsidRPr="003F0FA1">
        <w:t xml:space="preserve">The source elevation data for the Hubbard watershed are DEMs derived from the 2018 Texas Pecos Dallas LiDAR; 2017 Texas Red River Brazos Basin; and the 2014 Texas Upper Clear Fork Brazos datasets. Only points classified as “ground” points (i.e., bare earth) were imported from the LiDAR and used for development of the project </w:t>
      </w:r>
      <w:proofErr w:type="spellStart"/>
      <w:r w:rsidRPr="003F0FA1">
        <w:t>DEMs.</w:t>
      </w:r>
      <w:proofErr w:type="spellEnd"/>
      <w:r w:rsidRPr="003F0FA1">
        <w:t xml:space="preserve"> Bare-earth LiDAR data are typically made by filtering non-ground returns (e.g. buildings, vegetation, etc.) from the raw laser returns. </w:t>
      </w:r>
      <w:r w:rsidRPr="003F0FA1">
        <w:fldChar w:fldCharType="begin"/>
      </w:r>
      <w:r w:rsidRPr="003F0FA1">
        <w:instrText xml:space="preserve"> REF _Ref61591734 \h  \* MERGEFORMAT </w:instrText>
      </w:r>
      <w:r w:rsidRPr="003F0FA1">
        <w:fldChar w:fldCharType="separate"/>
      </w:r>
      <w:r w:rsidR="00F73598">
        <w:t>Figure 2</w:t>
      </w:r>
      <w:r w:rsidRPr="003F0FA1">
        <w:fldChar w:fldCharType="end"/>
      </w:r>
      <w:r w:rsidRPr="003F0FA1">
        <w:t xml:space="preserve"> depicts the extent of the data defined in </w:t>
      </w:r>
      <w:r w:rsidRPr="003F0FA1">
        <w:fldChar w:fldCharType="begin"/>
      </w:r>
      <w:r w:rsidRPr="003F0FA1">
        <w:instrText xml:space="preserve"> REF _Ref85201199 \h  \* MERGEFORMAT </w:instrText>
      </w:r>
      <w:r w:rsidRPr="003F0FA1">
        <w:fldChar w:fldCharType="separate"/>
      </w:r>
      <w:r w:rsidR="00F73598">
        <w:t>Table 2</w:t>
      </w:r>
      <w:r w:rsidRPr="003F0FA1">
        <w:fldChar w:fldCharType="end"/>
      </w:r>
      <w:r w:rsidRPr="003F0FA1">
        <w:t>.</w:t>
      </w:r>
    </w:p>
    <w:p w14:paraId="4511A46F" w14:textId="77777777" w:rsidR="003F0FA1" w:rsidRPr="003F0FA1" w:rsidRDefault="003F0FA1" w:rsidP="003F0FA1">
      <w:pPr>
        <w:pStyle w:val="Heading5"/>
      </w:pPr>
      <w:r w:rsidRPr="003F0FA1">
        <w:t xml:space="preserve">2018 Texas Pecos Dallas LiDAR </w:t>
      </w:r>
    </w:p>
    <w:p w14:paraId="50DE0C91" w14:textId="759BC314" w:rsidR="003F0FA1" w:rsidRPr="003F0FA1" w:rsidRDefault="003F0FA1" w:rsidP="003F0FA1">
      <w:pPr>
        <w:pStyle w:val="BodyText"/>
      </w:pPr>
      <w:r w:rsidRPr="003F0FA1">
        <w:t xml:space="preserve">The 2018 Texas Pecos Dallas QL2 Lidar project covers the area along the boundary of the Hubbard </w:t>
      </w:r>
      <w:r w:rsidR="00810EC0">
        <w:t>HUC-8</w:t>
      </w:r>
      <w:r w:rsidRPr="003F0FA1">
        <w:t xml:space="preserve"> watershed in Eastland and Stephens Counties, Texas (see Figure </w:t>
      </w:r>
      <w:r w:rsidR="00EE7E84">
        <w:t>3</w:t>
      </w:r>
      <w:r w:rsidRPr="003F0FA1">
        <w:t xml:space="preserve">). The USGS contracted Digital Aerial Solutions, LLC to collect and process the data. The Lidar was collected March 16, 2019 to July 12, 2019. The source 1-meter bare earth DEM data was in UTM Zone 14N, NAD83, </w:t>
      </w:r>
      <w:proofErr w:type="gramStart"/>
      <w:r w:rsidRPr="003F0FA1">
        <w:t>meters</w:t>
      </w:r>
      <w:proofErr w:type="gramEnd"/>
      <w:r w:rsidRPr="003F0FA1">
        <w:t xml:space="preserve"> with elevations in NAVD88 (GEOID12B), meters.</w:t>
      </w:r>
    </w:p>
    <w:p w14:paraId="7194F322" w14:textId="77777777" w:rsidR="003F0FA1" w:rsidRPr="003F0FA1" w:rsidRDefault="003F0FA1" w:rsidP="003F0FA1">
      <w:pPr>
        <w:pStyle w:val="BodyText"/>
      </w:pPr>
      <w:r w:rsidRPr="003F0FA1">
        <w:t>The NVA of the Lidar point cloud was tested at 11.16 cm (19.6 cm required), and the NVA of the DEM was tested at 12.22 cm at the 95 percent confidence level. The Vegetated Vertical Accuracy (VVA) of the Lidar point cloud was tested at 16.99 cm, while the VVA of the DEM was tested at 16.06 cm at the 95 percent confidence level.</w:t>
      </w:r>
    </w:p>
    <w:p w14:paraId="378BE17F" w14:textId="50788224" w:rsidR="003F0FA1" w:rsidRDefault="003F0FA1" w:rsidP="003F0FA1">
      <w:pPr>
        <w:pStyle w:val="BodyText"/>
      </w:pPr>
      <w:r w:rsidRPr="003F0FA1">
        <w:t xml:space="preserve">This data set was produced to meet American Society for Photogrammetry and Remote Sensing (ASPRS) “Positional Accuracy Standards for Digital Geospatial Data” (2014) for a 22.6 cm </w:t>
      </w:r>
      <w:proofErr w:type="spellStart"/>
      <w:r w:rsidRPr="003F0FA1">
        <w:t>RMSEx</w:t>
      </w:r>
      <w:proofErr w:type="spellEnd"/>
      <w:r w:rsidRPr="003F0FA1">
        <w:t xml:space="preserve"> / </w:t>
      </w:r>
      <w:proofErr w:type="spellStart"/>
      <w:r w:rsidRPr="003F0FA1">
        <w:t>RMSEy</w:t>
      </w:r>
      <w:proofErr w:type="spellEnd"/>
      <w:r w:rsidRPr="003F0FA1">
        <w:t xml:space="preserve"> Horizontal Accuracy Class which equates to Positional Horizontal Accuracy = +/- 78.3 cm at a 95 percent confidence level.</w:t>
      </w:r>
    </w:p>
    <w:p w14:paraId="1CD55326" w14:textId="4A3AE538" w:rsidR="006D72FD" w:rsidRPr="0093134A" w:rsidRDefault="006D72FD" w:rsidP="0078584D">
      <w:pPr>
        <w:pStyle w:val="BodyText"/>
      </w:pPr>
    </w:p>
    <w:p w14:paraId="7015159A" w14:textId="6C82DE29" w:rsidR="006B4EA6" w:rsidRDefault="003F0FA1" w:rsidP="006B4EA6">
      <w:pPr>
        <w:pStyle w:val="BodyText"/>
        <w:keepNext/>
        <w:jc w:val="center"/>
      </w:pPr>
      <w:r>
        <w:rPr>
          <w:rFonts w:ascii="Times New Roman" w:hAnsi="Times New Roman" w:cs="Times New Roman"/>
          <w:noProof/>
          <w:szCs w:val="22"/>
        </w:rPr>
        <w:lastRenderedPageBreak/>
        <w:drawing>
          <wp:inline distT="0" distB="0" distL="0" distR="0" wp14:anchorId="7391B4C4" wp14:editId="250A333E">
            <wp:extent cx="5943600" cy="44577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73EAA52F" w14:textId="2CCA8479" w:rsidR="006B4EA6" w:rsidRDefault="006B4EA6" w:rsidP="006B4EA6">
      <w:pPr>
        <w:pStyle w:val="Caption"/>
        <w:jc w:val="center"/>
      </w:pPr>
      <w:bookmarkStart w:id="38" w:name="_Toc136014373"/>
      <w:r w:rsidRPr="003F0FA1">
        <w:t xml:space="preserve">Figure </w:t>
      </w:r>
      <w:r w:rsidRPr="003F0FA1">
        <w:fldChar w:fldCharType="begin"/>
      </w:r>
      <w:r w:rsidRPr="003F0FA1">
        <w:instrText xml:space="preserve"> SEQ Figure \* ARABIC </w:instrText>
      </w:r>
      <w:r w:rsidRPr="003F0FA1">
        <w:fldChar w:fldCharType="separate"/>
      </w:r>
      <w:r w:rsidR="00F73598">
        <w:rPr>
          <w:noProof/>
        </w:rPr>
        <w:t>3</w:t>
      </w:r>
      <w:r w:rsidRPr="003F0FA1">
        <w:fldChar w:fldCharType="end"/>
      </w:r>
      <w:r w:rsidRPr="003F0FA1">
        <w:t xml:space="preserve">: </w:t>
      </w:r>
      <w:r w:rsidR="003F0FA1" w:rsidRPr="003F0FA1">
        <w:t>2018 Texas Pecos Dallas LiDAR</w:t>
      </w:r>
      <w:bookmarkEnd w:id="38"/>
    </w:p>
    <w:p w14:paraId="25B3686B" w14:textId="77777777" w:rsidR="003F0FA1" w:rsidRDefault="003F0FA1" w:rsidP="003F0FA1">
      <w:pPr>
        <w:keepNext/>
        <w:keepLines/>
        <w:spacing w:before="120"/>
        <w:outlineLvl w:val="4"/>
        <w:rPr>
          <w:rFonts w:asciiTheme="majorHAnsi" w:eastAsiaTheme="majorEastAsia" w:hAnsiTheme="majorHAnsi" w:cstheme="majorBidi"/>
          <w:b/>
          <w:color w:val="00B5E2" w:themeColor="accent1"/>
        </w:rPr>
      </w:pPr>
      <w:bookmarkStart w:id="39" w:name="_Toc50108768"/>
    </w:p>
    <w:p w14:paraId="5AA43424" w14:textId="77777777" w:rsidR="003F0FA1" w:rsidRPr="003F0FA1" w:rsidRDefault="003F0FA1" w:rsidP="003F0FA1">
      <w:pPr>
        <w:keepNext/>
        <w:keepLines/>
        <w:spacing w:before="120"/>
        <w:outlineLvl w:val="4"/>
        <w:rPr>
          <w:rFonts w:asciiTheme="majorHAnsi" w:eastAsiaTheme="majorEastAsia" w:hAnsiTheme="majorHAnsi" w:cstheme="majorBidi"/>
          <w:b/>
          <w:color w:val="00B5E2" w:themeColor="accent1"/>
        </w:rPr>
      </w:pPr>
      <w:r w:rsidRPr="003F0FA1">
        <w:rPr>
          <w:rFonts w:asciiTheme="majorHAnsi" w:eastAsiaTheme="majorEastAsia" w:hAnsiTheme="majorHAnsi" w:cstheme="majorBidi"/>
          <w:b/>
          <w:color w:val="00B5E2" w:themeColor="accent1"/>
        </w:rPr>
        <w:t xml:space="preserve">2017 </w:t>
      </w:r>
      <w:bookmarkEnd w:id="39"/>
      <w:r w:rsidRPr="003F0FA1">
        <w:rPr>
          <w:rFonts w:asciiTheme="majorHAnsi" w:eastAsiaTheme="majorEastAsia" w:hAnsiTheme="majorHAnsi" w:cstheme="majorBidi"/>
          <w:b/>
          <w:color w:val="00B5E2" w:themeColor="accent1"/>
        </w:rPr>
        <w:t>Texas Red River Brazos Basin LiDAR</w:t>
      </w:r>
    </w:p>
    <w:p w14:paraId="68711E32" w14:textId="24087FF6" w:rsidR="003F0FA1" w:rsidRPr="003F0FA1" w:rsidRDefault="003F0FA1" w:rsidP="003F0FA1">
      <w:pPr>
        <w:keepNext/>
        <w:tabs>
          <w:tab w:val="clear" w:pos="284"/>
        </w:tabs>
        <w:spacing w:after="180"/>
        <w:rPr>
          <w:szCs w:val="22"/>
        </w:rPr>
      </w:pPr>
      <w:r w:rsidRPr="003F0FA1">
        <w:rPr>
          <w:szCs w:val="22"/>
        </w:rPr>
        <w:t xml:space="preserve">The 2017 Texas Red River Brazos Basin Lidar project covers Callahan, Eastland, Fisher, Haskell, Jones, Shackelford, Stephens, Stonewall, Throckmorton, and Young Counties, Texas (see Figure </w:t>
      </w:r>
      <w:r w:rsidR="00EE7E84">
        <w:rPr>
          <w:szCs w:val="22"/>
        </w:rPr>
        <w:t>4</w:t>
      </w:r>
      <w:r w:rsidRPr="003F0FA1">
        <w:rPr>
          <w:szCs w:val="22"/>
        </w:rPr>
        <w:t xml:space="preserve">). This data set covers the majority of the Paint, Lower Clear Fork Brazos, and Hubbard </w:t>
      </w:r>
      <w:r w:rsidR="00810EC0">
        <w:rPr>
          <w:szCs w:val="22"/>
        </w:rPr>
        <w:t>HUC-8</w:t>
      </w:r>
      <w:r w:rsidRPr="003F0FA1">
        <w:rPr>
          <w:szCs w:val="22"/>
        </w:rPr>
        <w:t xml:space="preserve"> Watersheds. Dewberry served as the prime contractor for the project, and Leading Edge Geomatics Ltd. completed the Lidar data acquisition and data calibration for the project area. Lidar was collected between November 17, 2016 and May 28, 2018. The 1-meter bare earth DEM data was delivered in NAD83 (2011) UTM Zone 14N horizontal datum, NAVD88 vertical datum (GEOID12B), with horizontal and vertical units in meters. </w:t>
      </w:r>
    </w:p>
    <w:p w14:paraId="56A04B30" w14:textId="77777777" w:rsidR="003F0FA1" w:rsidRPr="003F0FA1" w:rsidRDefault="003F0FA1" w:rsidP="003F0FA1">
      <w:pPr>
        <w:keepNext/>
        <w:tabs>
          <w:tab w:val="clear" w:pos="284"/>
        </w:tabs>
        <w:spacing w:after="180"/>
        <w:rPr>
          <w:szCs w:val="22"/>
        </w:rPr>
      </w:pPr>
      <w:r w:rsidRPr="003F0FA1">
        <w:rPr>
          <w:szCs w:val="22"/>
        </w:rPr>
        <w:t>The tested Root Mean Square Error (</w:t>
      </w:r>
      <w:proofErr w:type="spellStart"/>
      <w:r w:rsidRPr="003F0FA1">
        <w:rPr>
          <w:szCs w:val="22"/>
        </w:rPr>
        <w:t>RMSEz</w:t>
      </w:r>
      <w:proofErr w:type="spellEnd"/>
      <w:r w:rsidRPr="003F0FA1">
        <w:rPr>
          <w:szCs w:val="22"/>
        </w:rPr>
        <w:t xml:space="preserve">) of the classified Lidar data vertical accuracy for checkpoints in non-vegetated terrain equaled 9.6 cm compared with the 10 cm specification. The NVA of the classified Lidar data computed using </w:t>
      </w:r>
      <w:proofErr w:type="spellStart"/>
      <w:r w:rsidRPr="003F0FA1">
        <w:rPr>
          <w:szCs w:val="22"/>
        </w:rPr>
        <w:t>RMSEz</w:t>
      </w:r>
      <w:proofErr w:type="spellEnd"/>
      <w:r w:rsidRPr="003F0FA1">
        <w:rPr>
          <w:szCs w:val="22"/>
        </w:rPr>
        <w:t xml:space="preserve"> x 1.9600 was equal to 18.8 cm, compared with the 19.6 cm specification. The tested VVA of the classified Lidar data computed using the 95th percentile was equal to 21.6 cm, compared with the 29.4 cm specification.</w:t>
      </w:r>
    </w:p>
    <w:p w14:paraId="2236CB9C" w14:textId="5E716746" w:rsidR="006D72FD" w:rsidRDefault="003F0FA1" w:rsidP="003F0FA1">
      <w:pPr>
        <w:pStyle w:val="BodyText"/>
        <w:keepNext/>
        <w:rPr>
          <w:szCs w:val="22"/>
        </w:rPr>
      </w:pPr>
      <w:r w:rsidRPr="003F0FA1">
        <w:rPr>
          <w:szCs w:val="22"/>
        </w:rPr>
        <w:t>The horizontal accuracy, tested using NSSDA methodology at the 95 percent confidence level was computed as 88.4 cm (target was 100 cm)</w:t>
      </w:r>
      <w:r w:rsidR="006D72FD" w:rsidRPr="003F0FA1">
        <w:rPr>
          <w:szCs w:val="22"/>
        </w:rPr>
        <w:t>.</w:t>
      </w:r>
    </w:p>
    <w:p w14:paraId="45A37AD1" w14:textId="09ACE16A" w:rsidR="00663126" w:rsidRDefault="00663126" w:rsidP="00663126">
      <w:pPr>
        <w:pStyle w:val="BodyText"/>
        <w:jc w:val="both"/>
        <w:rPr>
          <w:szCs w:val="22"/>
        </w:rPr>
      </w:pPr>
    </w:p>
    <w:p w14:paraId="2BAB6DCF" w14:textId="6BACB612" w:rsidR="00663126" w:rsidRDefault="003F0FA1" w:rsidP="00663126">
      <w:pPr>
        <w:pStyle w:val="BodyText"/>
        <w:keepNext/>
        <w:jc w:val="center"/>
      </w:pPr>
      <w:r>
        <w:rPr>
          <w:noProof/>
        </w:rPr>
        <w:lastRenderedPageBreak/>
        <w:drawing>
          <wp:inline distT="0" distB="0" distL="0" distR="0" wp14:anchorId="5BD1AE6C" wp14:editId="6FE72D17">
            <wp:extent cx="5943600" cy="4457700"/>
            <wp:effectExtent l="0" t="0" r="0" b="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6AA0556B" w14:textId="04AAC0CF" w:rsidR="006B4EA6" w:rsidRDefault="00663126" w:rsidP="00663126">
      <w:pPr>
        <w:pStyle w:val="Caption"/>
        <w:jc w:val="center"/>
      </w:pPr>
      <w:bookmarkStart w:id="40" w:name="_Toc136014374"/>
      <w:r w:rsidRPr="003F0FA1">
        <w:t xml:space="preserve">Figure </w:t>
      </w:r>
      <w:r w:rsidRPr="003F0FA1">
        <w:fldChar w:fldCharType="begin"/>
      </w:r>
      <w:r w:rsidRPr="003F0FA1">
        <w:instrText xml:space="preserve"> SEQ Figure \* ARABIC </w:instrText>
      </w:r>
      <w:r w:rsidRPr="003F0FA1">
        <w:fldChar w:fldCharType="separate"/>
      </w:r>
      <w:r w:rsidR="00F73598">
        <w:rPr>
          <w:noProof/>
        </w:rPr>
        <w:t>4</w:t>
      </w:r>
      <w:r w:rsidRPr="003F0FA1">
        <w:fldChar w:fldCharType="end"/>
      </w:r>
      <w:r w:rsidRPr="003F0FA1">
        <w:t xml:space="preserve">: </w:t>
      </w:r>
      <w:r w:rsidR="003F0FA1" w:rsidRPr="003F0FA1">
        <w:t>2017 Texas Red River Brazos Basin LiDAR</w:t>
      </w:r>
      <w:bookmarkEnd w:id="40"/>
    </w:p>
    <w:p w14:paraId="2B2DD34D" w14:textId="77777777" w:rsidR="006D72FD" w:rsidRDefault="006D72FD" w:rsidP="006D72FD">
      <w:pPr>
        <w:pStyle w:val="BodyText"/>
      </w:pPr>
    </w:p>
    <w:p w14:paraId="65B07F9F" w14:textId="77777777" w:rsidR="003F0FA1" w:rsidRPr="003F0FA1" w:rsidRDefault="003F0FA1" w:rsidP="003F0FA1">
      <w:pPr>
        <w:keepNext/>
        <w:keepLines/>
        <w:spacing w:before="120"/>
        <w:outlineLvl w:val="4"/>
        <w:rPr>
          <w:rFonts w:asciiTheme="majorHAnsi" w:eastAsiaTheme="majorEastAsia" w:hAnsiTheme="majorHAnsi" w:cstheme="majorBidi"/>
          <w:b/>
          <w:color w:val="00B5E2" w:themeColor="accent1"/>
        </w:rPr>
      </w:pPr>
      <w:bookmarkStart w:id="41" w:name="_Toc50108769"/>
      <w:r w:rsidRPr="003F0FA1">
        <w:rPr>
          <w:rFonts w:asciiTheme="majorHAnsi" w:eastAsiaTheme="majorEastAsia" w:hAnsiTheme="majorHAnsi" w:cstheme="majorBidi"/>
          <w:b/>
          <w:color w:val="00B5E2" w:themeColor="accent1"/>
        </w:rPr>
        <w:t>201</w:t>
      </w:r>
      <w:bookmarkEnd w:id="41"/>
      <w:r w:rsidRPr="003F0FA1">
        <w:rPr>
          <w:rFonts w:asciiTheme="majorHAnsi" w:eastAsiaTheme="majorEastAsia" w:hAnsiTheme="majorHAnsi" w:cstheme="majorBidi"/>
          <w:b/>
          <w:color w:val="00B5E2" w:themeColor="accent1"/>
        </w:rPr>
        <w:t>4 Texas Upper Clear Fork Brazos LiDAR</w:t>
      </w:r>
    </w:p>
    <w:p w14:paraId="3F1CE249" w14:textId="0D11C971" w:rsidR="003F0FA1" w:rsidRPr="003F0FA1" w:rsidRDefault="003F0FA1" w:rsidP="003F0FA1">
      <w:pPr>
        <w:tabs>
          <w:tab w:val="clear" w:pos="284"/>
        </w:tabs>
        <w:spacing w:after="180"/>
      </w:pPr>
      <w:r w:rsidRPr="003F0FA1">
        <w:t xml:space="preserve">The 2014 Texas Upper Clear Fork Brazos QL2 Lidar project covers the buffer coverage along the southern border of the Double Mountain Fork Brazos and Paint </w:t>
      </w:r>
      <w:r w:rsidR="00810EC0">
        <w:t>HUC-8</w:t>
      </w:r>
      <w:r w:rsidRPr="003F0FA1">
        <w:t xml:space="preserve"> Watersheds within Fisher, Jones, and Scurry Counties, TX. The data set also covers a small area in Callahan and Shackelford Counties, TX to provide adequate buffer coverage for the Hubb</w:t>
      </w:r>
      <w:r w:rsidR="00EE7E84">
        <w:t xml:space="preserve">ard </w:t>
      </w:r>
      <w:r w:rsidR="00810EC0">
        <w:t>HUC-8</w:t>
      </w:r>
      <w:r w:rsidR="00EE7E84">
        <w:t xml:space="preserve"> Watershed (see Figure 5</w:t>
      </w:r>
      <w:r w:rsidRPr="003F0FA1">
        <w:t xml:space="preserve">). Digital Aerial Solutions, LLC performed the Lidar data acquisition and data calibration for the project area. The data was collected December 12, 2014 through December 22, 2014. The 1-meter bare earth DEM data was delivered in NAD83 UTM Zone 14N horizontal datum, NAVD88 vertical datum, with horizontal and vertical units in meters. </w:t>
      </w:r>
    </w:p>
    <w:p w14:paraId="3878DCFF" w14:textId="5221D718" w:rsidR="006D72FD" w:rsidRDefault="003F0FA1" w:rsidP="003F0FA1">
      <w:pPr>
        <w:pStyle w:val="BodyText"/>
        <w:rPr>
          <w:noProof/>
          <w:szCs w:val="22"/>
        </w:rPr>
      </w:pPr>
      <w:r w:rsidRPr="003F0FA1">
        <w:t xml:space="preserve">The vertical accuracy tested </w:t>
      </w:r>
      <w:proofErr w:type="spellStart"/>
      <w:r w:rsidRPr="003F0FA1">
        <w:t>RMSEz</w:t>
      </w:r>
      <w:proofErr w:type="spellEnd"/>
      <w:r w:rsidRPr="003F0FA1">
        <w:t xml:space="preserve"> at the 95 percent confidence level was 3.10 cm compared to required accuracy of 9.25 cm. The NVA of the TIN tested </w:t>
      </w:r>
      <w:proofErr w:type="spellStart"/>
      <w:r w:rsidRPr="003F0FA1">
        <w:t>RMSEz</w:t>
      </w:r>
      <w:proofErr w:type="spellEnd"/>
      <w:r w:rsidRPr="003F0FA1">
        <w:t xml:space="preserve"> of 6.7 cm and 13.1 cm at the 95 percent confidence level in open terrain. The NVA of the DEM tested at an </w:t>
      </w:r>
      <w:proofErr w:type="spellStart"/>
      <w:r w:rsidRPr="003F0FA1">
        <w:t>RMSEz</w:t>
      </w:r>
      <w:proofErr w:type="spellEnd"/>
      <w:r w:rsidRPr="003F0FA1">
        <w:t xml:space="preserve"> of 6.7 cm and 13.0 cm at the 95 percent confidence level in open terrain. The tested horizontal accuracy was not provided within the Lidar project report</w:t>
      </w:r>
      <w:r w:rsidR="006D72FD" w:rsidRPr="003F0FA1">
        <w:t>.</w:t>
      </w:r>
      <w:r w:rsidR="006D72FD" w:rsidRPr="005D1A9E">
        <w:rPr>
          <w:noProof/>
          <w:szCs w:val="22"/>
        </w:rPr>
        <w:t xml:space="preserve"> </w:t>
      </w:r>
    </w:p>
    <w:p w14:paraId="180FEA38" w14:textId="77777777" w:rsidR="006D72FD" w:rsidRPr="006D72FD" w:rsidRDefault="006D72FD" w:rsidP="006D72FD">
      <w:pPr>
        <w:pStyle w:val="BodyText"/>
      </w:pPr>
    </w:p>
    <w:p w14:paraId="3D9CA61E" w14:textId="1FAB09C9" w:rsidR="00663126" w:rsidRDefault="003F0FA1" w:rsidP="00663126">
      <w:pPr>
        <w:pStyle w:val="BodyText"/>
        <w:keepNext/>
        <w:jc w:val="center"/>
      </w:pPr>
      <w:r>
        <w:rPr>
          <w:rFonts w:ascii="Times New Roman" w:hAnsi="Times New Roman" w:cs="Times New Roman"/>
          <w:noProof/>
        </w:rPr>
        <w:lastRenderedPageBreak/>
        <w:drawing>
          <wp:inline distT="0" distB="0" distL="0" distR="0" wp14:anchorId="7FA329C6" wp14:editId="5B9BDC6A">
            <wp:extent cx="5943600" cy="445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3D9DA863" w14:textId="1421B9F8" w:rsidR="00663126" w:rsidRDefault="00663126" w:rsidP="00663126">
      <w:pPr>
        <w:pStyle w:val="Caption"/>
        <w:jc w:val="center"/>
      </w:pPr>
      <w:bookmarkStart w:id="42" w:name="_Toc136014375"/>
      <w:r w:rsidRPr="003F0FA1">
        <w:t xml:space="preserve">Figure </w:t>
      </w:r>
      <w:r w:rsidRPr="003F0FA1">
        <w:fldChar w:fldCharType="begin"/>
      </w:r>
      <w:r w:rsidRPr="003F0FA1">
        <w:instrText xml:space="preserve"> SEQ Figure \* ARABIC </w:instrText>
      </w:r>
      <w:r w:rsidRPr="003F0FA1">
        <w:fldChar w:fldCharType="separate"/>
      </w:r>
      <w:r w:rsidR="00F73598">
        <w:rPr>
          <w:noProof/>
        </w:rPr>
        <w:t>5</w:t>
      </w:r>
      <w:r w:rsidRPr="003F0FA1">
        <w:fldChar w:fldCharType="end"/>
      </w:r>
      <w:r w:rsidRPr="003F0FA1">
        <w:t xml:space="preserve">: </w:t>
      </w:r>
      <w:r w:rsidR="003F0FA1" w:rsidRPr="003F0FA1">
        <w:t>2014 Texas Upper Clear Fork Brazos LiDAR</w:t>
      </w:r>
      <w:bookmarkEnd w:id="42"/>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3" w:name="_Toc136014335"/>
      <w:r>
        <w:t xml:space="preserve">Data </w:t>
      </w:r>
      <w:r w:rsidR="00663126">
        <w:t>Processing</w:t>
      </w:r>
      <w:bookmarkEnd w:id="43"/>
    </w:p>
    <w:p w14:paraId="252C0A38" w14:textId="3572418B"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B91354">
        <w:rPr>
          <w:szCs w:val="22"/>
        </w:rPr>
        <w:t>Hubbard</w:t>
      </w:r>
      <w:r w:rsidRPr="0063201D">
        <w:rPr>
          <w:szCs w:val="22"/>
        </w:rPr>
        <w:t xml:space="preserve"> </w:t>
      </w:r>
      <w:r w:rsidR="00810EC0">
        <w:rPr>
          <w:szCs w:val="22"/>
        </w:rPr>
        <w:t>HUC-8</w:t>
      </w:r>
      <w:r w:rsidRPr="0063201D">
        <w:rPr>
          <w:szCs w:val="22"/>
        </w:rPr>
        <w:t xml:space="preserve"> </w:t>
      </w:r>
      <w:r w:rsidR="00270D3A">
        <w:rPr>
          <w:szCs w:val="22"/>
        </w:rPr>
        <w:t>w</w:t>
      </w:r>
      <w:r w:rsidRPr="0063201D">
        <w:rPr>
          <w:szCs w:val="22"/>
        </w:rPr>
        <w:t xml:space="preserve">atershed project area.  </w:t>
      </w:r>
      <w:r>
        <w:rPr>
          <w:szCs w:val="22"/>
        </w:rPr>
        <w:t xml:space="preserve">The LiDAR datasets were added to a mosaic dataset and prioritized by date with the most recent dataset taking the first priority.  </w:t>
      </w:r>
      <w:proofErr w:type="gramStart"/>
      <w:r>
        <w:rPr>
          <w:szCs w:val="22"/>
        </w:rPr>
        <w:t>If two datasets are from the same year or flown at similar dates, the accuracy was reviewed to determine the priority.</w:t>
      </w:r>
      <w:proofErr w:type="gramEnd"/>
      <w:r>
        <w:rPr>
          <w:szCs w:val="22"/>
        </w:rPr>
        <w:t xml:space="preserve"> The mosaic dataset was exported to make a seamless bare earth DEM.</w:t>
      </w:r>
      <w:r w:rsidRPr="0063201D">
        <w:rPr>
          <w:szCs w:val="22"/>
        </w:rPr>
        <w:t xml:space="preserve"> </w:t>
      </w:r>
    </w:p>
    <w:p w14:paraId="2590D8D7" w14:textId="417460A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44" w:name="_Toc136014336"/>
      <w:r>
        <w:t>DEM QA/QC</w:t>
      </w:r>
      <w:bookmarkEnd w:id="44"/>
    </w:p>
    <w:p w14:paraId="4133BB7E" w14:textId="419AC962" w:rsidR="009D25EB" w:rsidRPr="000B5E8E" w:rsidRDefault="009D25EB" w:rsidP="009D25EB">
      <w:pPr>
        <w:pStyle w:val="BodyText"/>
      </w:pPr>
      <w:r w:rsidRPr="000B5E8E">
        <w:t xml:space="preserve">DEMs developed for use in </w:t>
      </w:r>
      <w:r w:rsidR="00EB6F9E">
        <w:t xml:space="preserve">the </w:t>
      </w:r>
      <w:r w:rsidR="00B809C8">
        <w:t>Hubbard</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w:t>
      </w:r>
      <w:r w:rsidR="002A0259">
        <w:t xml:space="preserve"> </w:t>
      </w:r>
      <w:r w:rsidRPr="000B5E8E">
        <w:t xml:space="preserve">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lastRenderedPageBreak/>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proofErr w:type="spellStart"/>
      <w:r w:rsidRPr="000B5E8E">
        <w:t>NoData</w:t>
      </w:r>
      <w:proofErr w:type="spellEnd"/>
      <w:r w:rsidRPr="000B5E8E">
        <w:t xml:space="preserve"> Value Check to ensure no null values</w:t>
      </w:r>
    </w:p>
    <w:p w14:paraId="0589B9FE" w14:textId="77777777" w:rsidR="009D25EB" w:rsidRPr="000B5E8E" w:rsidRDefault="009D25EB" w:rsidP="006C0F38">
      <w:pPr>
        <w:pStyle w:val="BodyText"/>
        <w:numPr>
          <w:ilvl w:val="0"/>
          <w:numId w:val="26"/>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418C8495" w:rsidR="00E413BF" w:rsidRPr="00E413BF" w:rsidRDefault="009D25EB" w:rsidP="00E413BF">
      <w:pPr>
        <w:pStyle w:val="BodyText"/>
      </w:pPr>
      <w:r w:rsidRPr="000B5E8E">
        <w:t xml:space="preserve">The final DEM data developed </w:t>
      </w:r>
      <w:r w:rsidRPr="00723CB7">
        <w:t xml:space="preserve">for the </w:t>
      </w:r>
      <w:r w:rsidR="00B91354">
        <w:t>Hubbard</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5" w:name="_Toc136014337"/>
      <w:r>
        <w:t>2D BLE</w:t>
      </w:r>
      <w:r w:rsidR="00E413BF">
        <w:t xml:space="preserve"> Methods</w:t>
      </w:r>
      <w:bookmarkEnd w:id="45"/>
    </w:p>
    <w:p w14:paraId="790DC7E1" w14:textId="5B53D0BA" w:rsidR="0048315A" w:rsidRPr="0048315A" w:rsidRDefault="0048315A" w:rsidP="001C6876">
      <w:pPr>
        <w:pStyle w:val="BodyText"/>
      </w:pPr>
      <w:r>
        <w:t>RAS</w:t>
      </w:r>
      <w:r w:rsidR="00B809C8">
        <w:t>6</w:t>
      </w:r>
      <w:r>
        <w:t xml:space="preserve"> </w:t>
      </w:r>
      <w:r w:rsidR="00564B6C">
        <w:t xml:space="preserve">2D hydraulic modeling and </w:t>
      </w:r>
      <w:r>
        <w:t xml:space="preserve">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6" w:name="_Toc136014338"/>
      <w:r w:rsidRPr="00265A9E">
        <w:t>2D Computational Mesh and Settings</w:t>
      </w:r>
      <w:bookmarkEnd w:id="46"/>
    </w:p>
    <w:p w14:paraId="66152424" w14:textId="7FC740B8" w:rsidR="003C754B" w:rsidRDefault="00A9311D" w:rsidP="0048315A">
      <w:pPr>
        <w:pStyle w:val="BodyText"/>
      </w:pPr>
      <w:r w:rsidRPr="00A9311D">
        <w:t xml:space="preserve">Due to the size of the </w:t>
      </w:r>
      <w:r w:rsidR="00B809C8">
        <w:t>Hubbard</w:t>
      </w:r>
      <w:r w:rsidRPr="00A9311D">
        <w:t xml:space="preserve"> watershed (approximately </w:t>
      </w:r>
      <w:r>
        <w:t>1</w:t>
      </w:r>
      <w:r w:rsidR="00964533">
        <w:t>,</w:t>
      </w:r>
      <w:r w:rsidR="0043576E">
        <w:t>300</w:t>
      </w:r>
      <w:r w:rsidRPr="00A9311D">
        <w:t xml:space="preserve"> </w:t>
      </w:r>
      <w:proofErr w:type="spellStart"/>
      <w:r w:rsidRPr="00A9311D">
        <w:t>sqmi</w:t>
      </w:r>
      <w:proofErr w:type="spellEnd"/>
      <w:r w:rsidRPr="00A9311D">
        <w:t>),</w:t>
      </w:r>
      <w:r w:rsidR="00E0497E">
        <w:t xml:space="preserve"> </w:t>
      </w:r>
      <w:r w:rsidR="0043576E">
        <w:t xml:space="preserve">the </w:t>
      </w:r>
      <w:r w:rsidRPr="00A9311D">
        <w:t xml:space="preserve">HUC-8 was split into </w:t>
      </w:r>
      <w:r w:rsidR="00E0497E">
        <w:t>two</w:t>
      </w:r>
      <w:r w:rsidRPr="00A9311D">
        <w:t xml:space="preserve"> separate HEC-RAS geometries</w:t>
      </w:r>
      <w:r w:rsidR="00E0497E">
        <w:t>,</w:t>
      </w:r>
      <w:r w:rsidRPr="00A9311D">
        <w:t xml:space="preserve"> due to computational and modeling limitations</w:t>
      </w:r>
      <w:r w:rsidR="00E0497E">
        <w:t>,</w:t>
      </w:r>
      <w:r w:rsidRPr="00A9311D">
        <w:t xml:space="preserve"> as shown in </w:t>
      </w:r>
      <w:r>
        <w:fldChar w:fldCharType="begin"/>
      </w:r>
      <w:r>
        <w:instrText xml:space="preserve"> REF _Ref61261356 \h </w:instrText>
      </w:r>
      <w:r>
        <w:fldChar w:fldCharType="separate"/>
      </w:r>
      <w:r w:rsidR="00F73598">
        <w:t xml:space="preserve">Figure </w:t>
      </w:r>
      <w:r w:rsidR="00F73598">
        <w:rPr>
          <w:noProof/>
        </w:rPr>
        <w:t>6</w:t>
      </w:r>
      <w:r>
        <w:fldChar w:fldCharType="end"/>
      </w:r>
      <w:r w:rsidRPr="00A9311D">
        <w:t>. The HUC-8 was split into</w:t>
      </w:r>
      <w:r w:rsidR="00E0497E">
        <w:t xml:space="preserve"> </w:t>
      </w:r>
      <w:r w:rsidR="00B809C8">
        <w:t xml:space="preserve">Hubbard Creek </w:t>
      </w:r>
      <w:r>
        <w:t xml:space="preserve">and </w:t>
      </w:r>
      <w:proofErr w:type="spellStart"/>
      <w:r w:rsidR="00B809C8">
        <w:t>Gunsolus</w:t>
      </w:r>
      <w:proofErr w:type="spellEnd"/>
      <w:r w:rsidR="00B809C8">
        <w:t xml:space="preserve"> </w:t>
      </w:r>
      <w:r w:rsidR="0043576E">
        <w:t>Creek</w:t>
      </w:r>
      <w:r w:rsidR="00E0497E" w:rsidRPr="00E0497E">
        <w:t xml:space="preserve"> </w:t>
      </w:r>
      <w:r w:rsidR="00E0497E" w:rsidRPr="00A9311D">
        <w:t>modeling areas</w:t>
      </w:r>
      <w:r>
        <w:t>.</w:t>
      </w:r>
      <w:r w:rsidR="00E0497E">
        <w:t xml:space="preserve"> Initially model area footprints were aligned with HUC-10 boundaries, combining some where the size of the smaller HUC-10s allowed.</w:t>
      </w:r>
      <w:r>
        <w:t xml:space="preserve"> Minor adjustments</w:t>
      </w:r>
      <w:r w:rsidR="00E0497E">
        <w:t xml:space="preserve"> were </w:t>
      </w:r>
      <w:r>
        <w:t xml:space="preserve">made </w:t>
      </w:r>
      <w:r w:rsidR="00E0497E">
        <w:t xml:space="preserve">to those initial model area footprints </w:t>
      </w:r>
      <w:r>
        <w:t xml:space="preserve">to improve modeling </w:t>
      </w:r>
      <w:r w:rsidR="00E0497E">
        <w:t xml:space="preserve">and/or mapping </w:t>
      </w:r>
      <w:r>
        <w:t xml:space="preserve">efficiency. </w:t>
      </w:r>
      <w:r w:rsidR="003C754B" w:rsidRPr="003C754B">
        <w:t>The RAS</w:t>
      </w:r>
      <w:r w:rsidR="00B809C8">
        <w:t>6</w:t>
      </w:r>
      <w:r w:rsidR="003C754B" w:rsidRPr="003C754B">
        <w:t xml:space="preserve"> </w:t>
      </w:r>
      <w:r w:rsidR="00B42F58">
        <w:t>boundar</w:t>
      </w:r>
      <w:r w:rsidR="00175DDF">
        <w:t>ies</w:t>
      </w:r>
      <w:r w:rsidR="00B42F58">
        <w:t xml:space="preserve"> </w:t>
      </w:r>
      <w:r w:rsidR="00175DDF">
        <w:t>were</w:t>
      </w:r>
      <w:r w:rsidR="00175DDF" w:rsidRPr="003C754B">
        <w:t xml:space="preserve"> </w:t>
      </w:r>
      <w:r w:rsidR="003C754B" w:rsidRPr="003C754B">
        <w:t>created for the model area</w:t>
      </w:r>
      <w:r w:rsidR="00175DDF">
        <w:t>s</w:t>
      </w:r>
      <w:r w:rsidR="003C754B" w:rsidRPr="003C754B">
        <w:t xml:space="preserve"> using ArcGIS toolsets, which reduce the need for manual edits to mesh cells within RAS</w:t>
      </w:r>
      <w:r w:rsidR="0043576E">
        <w:t>6</w:t>
      </w:r>
      <w:r w:rsidR="003C754B" w:rsidRPr="003C754B">
        <w:t xml:space="preserve"> that </w:t>
      </w:r>
      <w:r w:rsidR="00E0497E">
        <w:t xml:space="preserve">can </w:t>
      </w:r>
      <w:r w:rsidR="003C754B" w:rsidRPr="003C754B">
        <w:t>result in error generation.</w:t>
      </w:r>
      <w:r w:rsidR="00E0497E">
        <w:t xml:space="preserve"> </w:t>
      </w:r>
      <w:r w:rsidR="00722A99" w:rsidRPr="00E0497E">
        <w:t xml:space="preserve">The perimeter of </w:t>
      </w:r>
      <w:proofErr w:type="spellStart"/>
      <w:r w:rsidR="00722A99" w:rsidRPr="00E0497E">
        <w:t>Gunsol</w:t>
      </w:r>
      <w:r w:rsidR="00130218">
        <w:t>u</w:t>
      </w:r>
      <w:r w:rsidR="00722A99" w:rsidRPr="00E0497E">
        <w:t>s</w:t>
      </w:r>
      <w:proofErr w:type="spellEnd"/>
      <w:r w:rsidR="00722A99" w:rsidRPr="00E0497E">
        <w:t xml:space="preserve"> Creek model, which connects</w:t>
      </w:r>
      <w:r w:rsidR="00E0497E">
        <w:t xml:space="preserve"> downstream</w:t>
      </w:r>
      <w:r w:rsidR="00722A99" w:rsidRPr="00E0497E">
        <w:t xml:space="preserve"> with</w:t>
      </w:r>
      <w:r w:rsidR="00E0497E">
        <w:t xml:space="preserve"> the</w:t>
      </w:r>
      <w:r w:rsidR="00722A99" w:rsidRPr="00E0497E">
        <w:t xml:space="preserve"> Lower Clear Fork</w:t>
      </w:r>
      <w:r w:rsidR="00E0497E">
        <w:t xml:space="preserve"> Brazos HUC-8</w:t>
      </w:r>
      <w:r w:rsidR="00722A99" w:rsidRPr="00E0497E">
        <w:t>, was extended beyond the HUC-8 boundary to</w:t>
      </w:r>
      <w:r w:rsidR="00E0497E">
        <w:t xml:space="preserve"> assist with mapping</w:t>
      </w:r>
      <w:r w:rsidR="00722A99" w:rsidRPr="00E0497E">
        <w:t xml:space="preserve"> tie-in with the downstream model. T</w:t>
      </w:r>
      <w:r w:rsidR="003C754B">
        <w:t xml:space="preserve">he </w:t>
      </w:r>
      <w:r w:rsidR="00B91354">
        <w:t>Hubbard</w:t>
      </w:r>
      <w:r w:rsidR="003C754B">
        <w:t xml:space="preserve"> </w:t>
      </w:r>
      <w:r w:rsidR="0043576E">
        <w:t xml:space="preserve">Creek </w:t>
      </w:r>
      <w:r w:rsidR="003C754B">
        <w:t xml:space="preserve">and </w:t>
      </w:r>
      <w:proofErr w:type="spellStart"/>
      <w:r w:rsidR="0043576E">
        <w:t>Gunsolus</w:t>
      </w:r>
      <w:proofErr w:type="spellEnd"/>
      <w:r w:rsidR="0043576E">
        <w:t xml:space="preserve"> </w:t>
      </w:r>
      <w:r w:rsidR="003C754B">
        <w:t>Creek</w:t>
      </w:r>
      <w:r w:rsidR="003C754B" w:rsidRPr="004828B3">
        <w:t xml:space="preserve"> 2D mesh</w:t>
      </w:r>
      <w:r w:rsidR="003C754B">
        <w:t>es</w:t>
      </w:r>
      <w:r w:rsidR="003C754B" w:rsidRPr="004828B3">
        <w:t xml:space="preserve"> </w:t>
      </w:r>
      <w:r w:rsidR="003C754B">
        <w:t xml:space="preserve">contain </w:t>
      </w:r>
      <w:r w:rsidR="00E0497E">
        <w:t xml:space="preserve">more than </w:t>
      </w:r>
      <w:r w:rsidR="0043576E">
        <w:t>674,</w:t>
      </w:r>
      <w:r w:rsidR="00E0497E">
        <w:t>000</w:t>
      </w:r>
      <w:r w:rsidR="0043576E">
        <w:t xml:space="preserve"> cells</w:t>
      </w:r>
      <w:r w:rsidR="003C754B" w:rsidRPr="00722A99">
        <w:t xml:space="preserve"> and </w:t>
      </w:r>
      <w:r w:rsidR="00722A99" w:rsidRPr="00722A99">
        <w:t>645,</w:t>
      </w:r>
      <w:r w:rsidR="00E0497E">
        <w:t>000</w:t>
      </w:r>
      <w:r w:rsidR="003C754B" w:rsidRPr="00722A99">
        <w:t xml:space="preserve"> cells, respectively</w:t>
      </w:r>
      <w:r w:rsidR="003C754B">
        <w:t>, consisting</w:t>
      </w:r>
      <w:r w:rsidR="003C754B" w:rsidRPr="004828B3">
        <w:t xml:space="preserve"> of 200 foot </w:t>
      </w:r>
      <w:r w:rsidR="003C754B" w:rsidRPr="003C754B">
        <w:t>cells</w:t>
      </w:r>
      <w:r w:rsidR="00E54194" w:rsidRPr="003C754B">
        <w:t xml:space="preserve">, with the exception of 100 foot </w:t>
      </w:r>
      <w:r w:rsidR="00E0497E">
        <w:t xml:space="preserve">cells </w:t>
      </w:r>
      <w:r w:rsidR="001C6876" w:rsidRPr="003C754B">
        <w:t>along the 1 square mile streams</w:t>
      </w:r>
      <w:r w:rsidR="00E54194" w:rsidRPr="003C754B">
        <w:t xml:space="preserve"> and 50 foot cells within community boundaries</w:t>
      </w:r>
      <w:r w:rsidR="00E0497E">
        <w:t>,</w:t>
      </w:r>
      <w:r w:rsidR="001C6876" w:rsidRPr="003C754B">
        <w:t xml:space="preserve"> using refinement regions</w:t>
      </w:r>
      <w:r w:rsidR="0048315A" w:rsidRPr="003C754B">
        <w:t>.</w:t>
      </w:r>
      <w:r w:rsidR="00767EF6">
        <w:t xml:space="preserve"> </w:t>
      </w:r>
      <w:r w:rsidR="00E0497E">
        <w:t xml:space="preserve"> </w:t>
      </w:r>
      <w:r w:rsidR="00767EF6">
        <w:t>Within community boundaries the streamlines were also extended to the 0.5 square mile extent and assigned 50 foot cell spacing in order to be more detailed.</w:t>
      </w:r>
      <w:r w:rsidR="00E54194" w:rsidRPr="003C754B">
        <w:t xml:space="preserve"> </w:t>
      </w:r>
      <w:r w:rsidR="00E0497E">
        <w:t xml:space="preserve"> </w:t>
      </w:r>
      <w:r w:rsidR="00E54194" w:rsidRPr="003C754B">
        <w:t xml:space="preserve">Internal connections were used to extract flow readings </w:t>
      </w:r>
      <w:r w:rsidR="001C6876" w:rsidRPr="003C754B">
        <w:t xml:space="preserve">for gage locations throughout the model, while profile lines were used for all other flow extractions. </w:t>
      </w:r>
      <w:r w:rsidR="0048315A" w:rsidRPr="003C754B">
        <w:t xml:space="preserve">An adaptive </w:t>
      </w:r>
      <w:r w:rsidR="0043576E">
        <w:t>1 minute</w:t>
      </w:r>
      <w:r w:rsidR="00E0497E">
        <w:t xml:space="preserve"> </w:t>
      </w:r>
      <w:r w:rsidR="0048315A" w:rsidRPr="003C754B">
        <w:t xml:space="preserve">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6803FB" w:rsidRPr="003C754B">
        <w:t xml:space="preserve">The time </w:t>
      </w:r>
      <w:r w:rsidR="00E54194" w:rsidRPr="003C754B">
        <w:t xml:space="preserve">step was allowed to reach </w:t>
      </w:r>
      <w:r w:rsidR="0043576E">
        <w:t>64.00</w:t>
      </w:r>
      <w:r w:rsidR="00E54194" w:rsidRPr="003C754B">
        <w:t xml:space="preserve"> </w:t>
      </w:r>
      <w:r w:rsidR="0043576E">
        <w:t>minutes</w:t>
      </w:r>
      <w:r w:rsidR="00E54194" w:rsidRPr="003C754B">
        <w:t xml:space="preserve"> for a maximum and </w:t>
      </w:r>
      <w:r w:rsidR="0043576E">
        <w:t>7.50</w:t>
      </w:r>
      <w:r w:rsidR="00E54194" w:rsidRPr="003C754B">
        <w:t xml:space="preserve"> seconds for the minimum.</w:t>
      </w:r>
      <w:r w:rsidR="00770E82" w:rsidRPr="003C754B">
        <w:t xml:space="preserve"> </w:t>
      </w:r>
      <w:r w:rsidR="00E421D7" w:rsidRPr="003C754B">
        <w:t>A theta value of</w:t>
      </w:r>
      <w:r w:rsidR="0043576E">
        <w:t>1.0</w:t>
      </w:r>
      <w:r w:rsidR="00E421D7" w:rsidRPr="003C754B">
        <w:t xml:space="preserve"> was used. </w:t>
      </w:r>
      <w:r w:rsidR="0048315A" w:rsidRPr="003C754B">
        <w:t>The RAS</w:t>
      </w:r>
      <w:r w:rsidR="0043576E">
        <w:t>6</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7" w:name="_Toc136014339"/>
      <w:r>
        <w:t>Model and Boundary Condition Setup</w:t>
      </w:r>
      <w:bookmarkEnd w:id="47"/>
    </w:p>
    <w:p w14:paraId="2C27A1F7" w14:textId="0EC0ECCA" w:rsidR="00720B54" w:rsidRDefault="00720B54" w:rsidP="00720B54">
      <w:pPr>
        <w:pStyle w:val="BodyText"/>
      </w:pPr>
      <w:bookmarkStart w:id="48" w:name="_Hlk122514102"/>
      <w:r w:rsidRPr="0048315A">
        <w:t xml:space="preserve">Using </w:t>
      </w:r>
      <w:r>
        <w:t>RAS6</w:t>
      </w:r>
      <w:r w:rsidRPr="0048315A">
        <w:t xml:space="preserve"> rain-on-grid modeling requires a 2D computational mesh boundary and often requires defining inflow boundary conditions and application precipitation</w:t>
      </w:r>
      <w:r>
        <w:t xml:space="preserve"> values</w:t>
      </w:r>
      <w:r w:rsidRPr="0048315A">
        <w:t xml:space="preserve">. </w:t>
      </w:r>
      <w:r>
        <w:t xml:space="preserve">Spatially varying precipitation DSS values were applied as a </w:t>
      </w:r>
      <w:proofErr w:type="spellStart"/>
      <w:r>
        <w:t>meteoreological</w:t>
      </w:r>
      <w:proofErr w:type="spellEnd"/>
      <w:r>
        <w:t xml:space="preserve"> Data Boundary Condition.</w:t>
      </w:r>
      <w:r w:rsidR="00E76E7A">
        <w:t xml:space="preserve"> The process to determine the spatially varied precipitation DSS values to be applied is outlined in the hydrology section.</w:t>
      </w:r>
      <w:r>
        <w:t xml:space="preserve">  </w:t>
      </w:r>
      <w:r>
        <w:fldChar w:fldCharType="begin"/>
      </w:r>
      <w:r>
        <w:instrText xml:space="preserve"> REF _Ref61261356 \h </w:instrText>
      </w:r>
      <w:r>
        <w:fldChar w:fldCharType="separate"/>
      </w:r>
      <w:r w:rsidR="00F73598">
        <w:t xml:space="preserve">Figure </w:t>
      </w:r>
      <w:r w:rsidR="00F73598">
        <w:rPr>
          <w:noProof/>
        </w:rPr>
        <w:t>6</w:t>
      </w:r>
      <w:r>
        <w:fldChar w:fldCharType="end"/>
      </w:r>
      <w:r>
        <w:t xml:space="preserve"> </w:t>
      </w:r>
      <w:r w:rsidRPr="0048315A">
        <w:t xml:space="preserve">depicts the </w:t>
      </w:r>
      <w:r>
        <w:t>Hubbard</w:t>
      </w:r>
      <w:r w:rsidRPr="00A1432D">
        <w:t xml:space="preserve"> </w:t>
      </w:r>
      <w:r>
        <w:t>Creek</w:t>
      </w:r>
      <w:r w:rsidRPr="00A1432D">
        <w:t xml:space="preserve"> and</w:t>
      </w:r>
      <w:r>
        <w:t xml:space="preserve"> </w:t>
      </w:r>
      <w:proofErr w:type="spellStart"/>
      <w:r>
        <w:t>Gunsolus</w:t>
      </w:r>
      <w:proofErr w:type="spellEnd"/>
      <w:r>
        <w:t xml:space="preserve"> </w:t>
      </w:r>
      <w:r w:rsidRPr="00A1432D">
        <w:t xml:space="preserve">Creek model </w:t>
      </w:r>
      <w:r>
        <w:t xml:space="preserve">boundaries, flow transition points between models, and </w:t>
      </w:r>
      <w:r w:rsidR="00076546">
        <w:t xml:space="preserve">all </w:t>
      </w:r>
      <w:r>
        <w:t xml:space="preserve">USGS stream gages </w:t>
      </w:r>
      <w:r w:rsidR="00076546">
        <w:t xml:space="preserve">in the watershed.  Although there are many gages present in the watersheds, only four were used </w:t>
      </w:r>
      <w:r>
        <w:t>in the study.</w:t>
      </w:r>
    </w:p>
    <w:p w14:paraId="7B8E3BD4" w14:textId="676ACA65" w:rsidR="0087299E" w:rsidRDefault="00720B54" w:rsidP="0087299E">
      <w:pPr>
        <w:pStyle w:val="BodyText"/>
      </w:pPr>
      <w:r w:rsidRPr="0048315A">
        <w:t xml:space="preserve">Outflow boundary conditions (from the computational 2D mesh) were used along </w:t>
      </w:r>
      <w:r>
        <w:t>model</w:t>
      </w:r>
      <w:r w:rsidRPr="0048315A">
        <w:t xml:space="preserve"> boundaries without an inflow boundary condition. </w:t>
      </w:r>
      <w:r w:rsidR="0087299E">
        <w:t>Because the Hubbard HUC-8 was split into two work areas, the outflow from t</w:t>
      </w:r>
      <w:r w:rsidR="00564B6C">
        <w:t>he</w:t>
      </w:r>
      <w:r w:rsidR="0087299E">
        <w:t xml:space="preserve"> Hubbard Creek model along Hubbard Creek was used as an inflow hydrograph for the </w:t>
      </w:r>
      <w:proofErr w:type="spellStart"/>
      <w:r w:rsidR="0087299E">
        <w:t>Gunsolus</w:t>
      </w:r>
      <w:proofErr w:type="spellEnd"/>
      <w:r w:rsidR="0087299E">
        <w:t xml:space="preserve"> Creek </w:t>
      </w:r>
      <w:r w:rsidR="00564B6C">
        <w:t xml:space="preserve">model </w:t>
      </w:r>
      <w:r w:rsidR="0087299E">
        <w:t xml:space="preserve">area.  This hydrograph </w:t>
      </w:r>
      <w:r w:rsidR="0087299E">
        <w:lastRenderedPageBreak/>
        <w:t>was extracted from the Hubbard Creek</w:t>
      </w:r>
      <w:r w:rsidR="00564B6C">
        <w:t xml:space="preserve"> </w:t>
      </w:r>
      <w:r w:rsidR="0087299E">
        <w:t xml:space="preserve">model using a 2D connection, and then placed as a flow hydrograph external boundary condition for the </w:t>
      </w:r>
      <w:proofErr w:type="spellStart"/>
      <w:r w:rsidR="0087299E">
        <w:t>Guns</w:t>
      </w:r>
      <w:r w:rsidR="00130218">
        <w:t>o</w:t>
      </w:r>
      <w:r w:rsidR="0087299E">
        <w:t>l</w:t>
      </w:r>
      <w:r w:rsidR="00130218">
        <w:t>u</w:t>
      </w:r>
      <w:r w:rsidR="0087299E">
        <w:t>s</w:t>
      </w:r>
      <w:proofErr w:type="spellEnd"/>
      <w:r w:rsidR="0087299E">
        <w:t xml:space="preserve"> Creek model.</w:t>
      </w:r>
    </w:p>
    <w:p w14:paraId="077D4B83" w14:textId="6D9FFA19" w:rsidR="00720B54" w:rsidRDefault="00720B54" w:rsidP="00720B54">
      <w:pPr>
        <w:pStyle w:val="BodyText"/>
      </w:pPr>
      <w:r w:rsidRPr="0048315A">
        <w:t>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w:t>
      </w:r>
    </w:p>
    <w:bookmarkEnd w:id="48"/>
    <w:p w14:paraId="0BD814F8" w14:textId="7299D270" w:rsidR="000E758C" w:rsidRDefault="00AA1A84" w:rsidP="00E40918">
      <w:pPr>
        <w:pStyle w:val="BodyText"/>
        <w:keepNext/>
        <w:jc w:val="center"/>
      </w:pPr>
      <w:r>
        <w:rPr>
          <w:noProof/>
        </w:rPr>
        <w:drawing>
          <wp:inline distT="0" distB="0" distL="0" distR="0" wp14:anchorId="122B0EFF" wp14:editId="79B90964">
            <wp:extent cx="5063320" cy="6869022"/>
            <wp:effectExtent l="0" t="0" r="4445"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61820" cy="6866987"/>
                    </a:xfrm>
                    <a:prstGeom prst="rect">
                      <a:avLst/>
                    </a:prstGeom>
                  </pic:spPr>
                </pic:pic>
              </a:graphicData>
            </a:graphic>
          </wp:inline>
        </w:drawing>
      </w:r>
    </w:p>
    <w:p w14:paraId="796FD21F" w14:textId="4DA1CABC" w:rsidR="003C754B" w:rsidRDefault="000E758C" w:rsidP="003C754B">
      <w:pPr>
        <w:pStyle w:val="Caption"/>
        <w:jc w:val="center"/>
      </w:pPr>
      <w:bookmarkStart w:id="49" w:name="_Ref61261356"/>
      <w:bookmarkStart w:id="50" w:name="_Toc136014376"/>
      <w:r>
        <w:t xml:space="preserve">Figure </w:t>
      </w:r>
      <w:r w:rsidR="00CA2514">
        <w:fldChar w:fldCharType="begin"/>
      </w:r>
      <w:r w:rsidR="00CA2514">
        <w:instrText xml:space="preserve"> SEQ Figure \* ARABIC </w:instrText>
      </w:r>
      <w:r w:rsidR="00CA2514">
        <w:fldChar w:fldCharType="separate"/>
      </w:r>
      <w:r w:rsidR="00F73598">
        <w:rPr>
          <w:noProof/>
        </w:rPr>
        <w:t>6</w:t>
      </w:r>
      <w:r w:rsidR="00CA2514">
        <w:fldChar w:fldCharType="end"/>
      </w:r>
      <w:bookmarkEnd w:id="49"/>
      <w:r>
        <w:t xml:space="preserve">: </w:t>
      </w:r>
      <w:r w:rsidRPr="00645BE9">
        <w:t>RAS5 2D Computational Mesh and Boundary Conditions and USGS Peak Streamflow Gages</w:t>
      </w:r>
      <w:bookmarkEnd w:id="50"/>
    </w:p>
    <w:p w14:paraId="072308CC" w14:textId="77777777" w:rsidR="003C754B" w:rsidRPr="003C754B" w:rsidRDefault="003C754B" w:rsidP="003C754B">
      <w:pPr>
        <w:pStyle w:val="BodyText"/>
      </w:pPr>
    </w:p>
    <w:p w14:paraId="76602BAB" w14:textId="77777777" w:rsidR="00976A14" w:rsidRDefault="00976A14" w:rsidP="00E413BF">
      <w:pPr>
        <w:pStyle w:val="Heading3"/>
      </w:pPr>
      <w:bookmarkStart w:id="51" w:name="_Toc136014340"/>
      <w:r>
        <w:lastRenderedPageBreak/>
        <w:t>Hydrology</w:t>
      </w:r>
      <w:bookmarkEnd w:id="51"/>
    </w:p>
    <w:p w14:paraId="0A38BDEE" w14:textId="6A5B4293" w:rsidR="0087299E" w:rsidRDefault="0087299E" w:rsidP="0087299E">
      <w:pPr>
        <w:pStyle w:val="BodyText"/>
        <w:jc w:val="both"/>
      </w:pPr>
      <w:r w:rsidRPr="00671826">
        <w:t>RAS</w:t>
      </w:r>
      <w:r w:rsidR="00564B6C">
        <w:t>6 (specifically version 6</w:t>
      </w:r>
      <w:r w:rsidR="00B02829">
        <w:t xml:space="preserve">.1, </w:t>
      </w:r>
      <w:r w:rsidR="00564B6C">
        <w:t xml:space="preserve">used for this </w:t>
      </w:r>
      <w:proofErr w:type="spellStart"/>
      <w:r w:rsidR="00564B6C">
        <w:t>anslysis</w:t>
      </w:r>
      <w:proofErr w:type="spellEnd"/>
      <w:r w:rsidR="00564B6C">
        <w:t>)</w:t>
      </w:r>
      <w:r w:rsidRPr="00671826">
        <w:t xml:space="preserve"> can implement spatial precipitation and infiltration methods.</w:t>
      </w:r>
      <w:r w:rsidR="00564B6C">
        <w:t xml:space="preserve"> </w:t>
      </w:r>
      <w:r w:rsidRPr="00671826">
        <w:t xml:space="preserve"> Th</w:t>
      </w:r>
      <w:r w:rsidR="00564B6C">
        <w:t>is</w:t>
      </w:r>
      <w:r w:rsidRPr="00671826">
        <w:t xml:space="preserve"> capability has improved the efficiency and hydrologic representation of a study area. </w:t>
      </w:r>
      <w:r w:rsidR="00564B6C">
        <w:t xml:space="preserve"> R</w:t>
      </w:r>
      <w:r w:rsidRPr="00671826">
        <w:t>AS</w:t>
      </w:r>
      <w:r w:rsidR="00564B6C">
        <w:t>6</w:t>
      </w:r>
      <w:r w:rsidRPr="00671826">
        <w:t xml:space="preserve"> cannot directly import ASCII format gridded precipitation data. </w:t>
      </w:r>
      <w:r w:rsidR="00564B6C">
        <w:t xml:space="preserve"> </w:t>
      </w:r>
      <w:r w:rsidRPr="00671826">
        <w:t>Therefore, spatially varied precipitation Data Storage System (DSS) files w</w:t>
      </w:r>
      <w:r w:rsidR="00564B6C">
        <w:t>ere</w:t>
      </w:r>
      <w:r w:rsidRPr="00671826">
        <w:t xml:space="preserve"> used for the precipitation hyetograph boundary condition in the RAS</w:t>
      </w:r>
      <w:r w:rsidR="00564B6C">
        <w:t>6 hydraulic</w:t>
      </w:r>
      <w:r w:rsidRPr="00671826">
        <w:t xml:space="preserve"> model</w:t>
      </w:r>
      <w:r w:rsidR="00564B6C">
        <w:t>s</w:t>
      </w:r>
      <w:r w:rsidRPr="00671826">
        <w:t>.</w:t>
      </w:r>
    </w:p>
    <w:p w14:paraId="1666B9B5" w14:textId="7340038C" w:rsidR="0087299E" w:rsidRDefault="0087299E" w:rsidP="0087299E">
      <w:pPr>
        <w:pStyle w:val="Heading4"/>
      </w:pPr>
      <w:bookmarkStart w:id="52" w:name="_Toc136014341"/>
      <w:r>
        <w:t>Precipitation Frequencies</w:t>
      </w:r>
      <w:bookmarkEnd w:id="52"/>
    </w:p>
    <w:p w14:paraId="7B8BE6B2" w14:textId="77777777" w:rsidR="00E8345C" w:rsidRDefault="00564B6C" w:rsidP="00EE7E84">
      <w:pPr>
        <w:pStyle w:val="BodyText"/>
      </w:pPr>
      <w:r w:rsidRPr="00564B6C">
        <w:t>Precipitation frequency data from NOAA</w:t>
      </w:r>
      <w:r>
        <w:t>’s</w:t>
      </w:r>
      <w:r w:rsidRPr="00564B6C">
        <w:t xml:space="preserve"> Atlas 14 Precipitation Frequency Data Serve</w:t>
      </w:r>
      <w:r>
        <w:t>r (PFDS) was used for this study (NOAA, 2018)</w:t>
      </w:r>
      <w:r w:rsidR="0087299E" w:rsidRPr="00E95954">
        <w:t xml:space="preserve">. </w:t>
      </w:r>
      <w:r>
        <w:t xml:space="preserve"> </w:t>
      </w:r>
      <w:r w:rsidRPr="00564B6C">
        <w:t xml:space="preserve">The 10-, 4-, 2-, 1-, and 0.2-percent-annual-chance precipitation depths for the 24-hr duration were determined by area-weighted intersection of the gridded PFDS data with the </w:t>
      </w:r>
      <w:r>
        <w:t>model</w:t>
      </w:r>
      <w:r w:rsidRPr="00564B6C">
        <w:t xml:space="preserve"> area boundaries</w:t>
      </w:r>
      <w:r w:rsidR="0087299E" w:rsidRPr="00E95954">
        <w:t xml:space="preserve">. Specifically, precipitation depths for return periods as rare as 1-in-1,000 annual chance for the state of Texas are available as raster data with 1/12-degree spatial resolution. </w:t>
      </w:r>
      <w:r>
        <w:t xml:space="preserve"> No areal reduction factors were applied to these depths for any of the model areas since it would be inappropriate for the majority of smaller-sized tributaries within each model; however, flow and stage results throughout the model area were analyzed against historic gage and previous study data</w:t>
      </w:r>
      <w:r w:rsidR="00E8345C">
        <w:t xml:space="preserve"> as discussed later in the Calibration and Validation section of the report.  </w:t>
      </w:r>
    </w:p>
    <w:p w14:paraId="38A0873A" w14:textId="4A7A8C93" w:rsidR="002B5A11" w:rsidRDefault="002B5A11" w:rsidP="00EE7E84">
      <w:pPr>
        <w:pStyle w:val="BodyText"/>
      </w:pPr>
      <w:r w:rsidRPr="002B5A11">
        <w:t>The 1-percent-plus</w:t>
      </w:r>
      <w:r>
        <w:t xml:space="preserve"> </w:t>
      </w:r>
      <w:r w:rsidRPr="002B5A11">
        <w:t xml:space="preserve">flood elevation is defined as the flood elevation using discharges at the upper 84% confidence limit for the 1-percent-annual-chance flood. </w:t>
      </w:r>
      <w:r>
        <w:t xml:space="preserve"> Similarly, the 1-percent-plus flood elevation is derived using discharges at the lower 84% confidence limit for the 1-percent-annual-chance-flood.  </w:t>
      </w:r>
      <w:r w:rsidRPr="002B5A11">
        <w:t>The plus and minus standard error was determined as the upper and lower 84% confidence limits</w:t>
      </w:r>
      <w:r>
        <w:t xml:space="preserve"> (</w:t>
      </w:r>
      <w:r w:rsidR="00244F1D">
        <w:t>i.e.,</w:t>
      </w:r>
      <w:r>
        <w:t xml:space="preserve"> the 68-percent confidence interval)</w:t>
      </w:r>
      <w:r w:rsidRPr="002B5A11">
        <w:t xml:space="preserve"> on the nominal 1-percent depth.</w:t>
      </w:r>
      <w:r>
        <w:t xml:space="preserve"> </w:t>
      </w:r>
      <w:r w:rsidRPr="002B5A11">
        <w:t xml:space="preserve"> In addition to recurrence interval precipitation estimates, 90% confidence intervals of reported </w:t>
      </w:r>
      <w:r>
        <w:t xml:space="preserve">Atlas 14 </w:t>
      </w:r>
      <w:r w:rsidRPr="002B5A11">
        <w:t>precipitation values are provided</w:t>
      </w:r>
      <w:r w:rsidR="00244F1D">
        <w:t xml:space="preserve"> on the PFDS</w:t>
      </w:r>
      <w:r w:rsidRPr="002B5A11">
        <w:t xml:space="preserve"> (NOAA, 2018). </w:t>
      </w:r>
      <w:r w:rsidR="00244F1D">
        <w:t xml:space="preserve"> </w:t>
      </w:r>
      <w:r w:rsidRPr="002B5A11">
        <w:t xml:space="preserve">On a normal distribution curve, 90% confidence intervals (i.e., the upper and lower 95% confidence limits) correspond to +/- 1.645 standard deviations. </w:t>
      </w:r>
      <w:r w:rsidR="00244F1D">
        <w:t xml:space="preserve"> </w:t>
      </w:r>
      <w:r w:rsidRPr="002B5A11">
        <w:t>The 1% plus and minus events are defined to be one standard deviation above and below the 1% event, so the provided 95% confidence limits were used to determine the 84% confidence limits using this relationship.</w:t>
      </w:r>
    </w:p>
    <w:p w14:paraId="2755D031" w14:textId="77777777" w:rsidR="002B5A11" w:rsidRPr="002B5A11" w:rsidRDefault="002B5A11" w:rsidP="00EE7E84">
      <w:pPr>
        <w:pStyle w:val="BodyText"/>
      </w:pPr>
    </w:p>
    <w:p w14:paraId="017082CF" w14:textId="77777777" w:rsidR="002B5A11" w:rsidRPr="002B5A11" w:rsidRDefault="002B5A11" w:rsidP="00EE7E84">
      <w:pPr>
        <w:pStyle w:val="BodyText"/>
      </w:pPr>
      <w:r w:rsidRPr="002B5A11">
        <w:t>The 1%-plus and 1%-minus storm events were defined by utilizing a 68% confidence interval around the 1% event. The 68% confidence interval was estimated using the following equations:</w:t>
      </w:r>
    </w:p>
    <w:p w14:paraId="5456DE4B" w14:textId="77777777" w:rsidR="002B5A11" w:rsidRPr="002B5A11" w:rsidRDefault="00F73598" w:rsidP="002B5A11">
      <w:pPr>
        <w:autoSpaceDE w:val="0"/>
        <w:autoSpaceDN w:val="0"/>
        <w:adjustRightInd w:val="0"/>
        <w:jc w:val="center"/>
      </w:pPr>
      <m:oMathPara>
        <m:oMath>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X</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05</m:t>
                  </m:r>
                </m:sub>
              </m:sSub>
            </m:num>
            <m:den>
              <m:sSub>
                <m:sSubPr>
                  <m:ctrlPr>
                    <w:rPr>
                      <w:rFonts w:ascii="Cambria Math" w:hAnsi="Cambria Math"/>
                    </w:rPr>
                  </m:ctrlPr>
                </m:sSubPr>
                <m:e>
                  <m:r>
                    <m:rPr>
                      <m:sty m:val="p"/>
                    </m:rPr>
                    <w:rPr>
                      <w:rFonts w:ascii="Cambria Math" w:hAnsi="Cambria Math"/>
                    </w:rPr>
                    <m:t>Z</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05</m:t>
                  </m:r>
                </m:sub>
              </m:sSub>
            </m:den>
          </m:f>
        </m:oMath>
      </m:oMathPara>
    </w:p>
    <w:p w14:paraId="239ACBB3" w14:textId="77777777" w:rsidR="002B5A11" w:rsidRPr="002B5A11" w:rsidRDefault="002B5A11" w:rsidP="002B5A11">
      <w:pPr>
        <w:autoSpaceDE w:val="0"/>
        <w:autoSpaceDN w:val="0"/>
        <w:adjustRightInd w:val="0"/>
      </w:pPr>
    </w:p>
    <w:p w14:paraId="048558EA" w14:textId="77777777" w:rsidR="002B5A11" w:rsidRPr="002B5A11" w:rsidRDefault="002B5A11" w:rsidP="002B5A11">
      <w:pPr>
        <w:pStyle w:val="BodyText"/>
        <w:jc w:val="center"/>
      </w:pPr>
      <m:oMathPara>
        <m:oMath>
          <m:r>
            <m:rPr>
              <m:sty m:val="p"/>
            </m:rPr>
            <w:rPr>
              <w:rFonts w:ascii="Cambria Math" w:hAnsi="Cambria Math"/>
            </w:rPr>
            <m:t>C</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68</m:t>
              </m:r>
            </m:sub>
          </m:sSub>
          <m:r>
            <m:rPr>
              <m:sty m:val="p"/>
            </m:rPr>
            <w:rPr>
              <w:rFonts w:ascii="Cambria Math" w:hAnsi="Cambria Math"/>
            </w:rPr>
            <m:t>=(X-</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 xml:space="preserve">, X+ </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oMath>
      </m:oMathPara>
    </w:p>
    <w:p w14:paraId="0AB0B60B" w14:textId="77777777" w:rsidR="002B5A11" w:rsidRPr="002B5A11" w:rsidRDefault="002B5A11" w:rsidP="002B5A11">
      <w:pPr>
        <w:pStyle w:val="BodyText"/>
      </w:pPr>
      <w:proofErr w:type="gramStart"/>
      <w:r w:rsidRPr="002B5A11">
        <w:t>Where :</w:t>
      </w:r>
      <w:proofErr w:type="gramEnd"/>
    </w:p>
    <w:p w14:paraId="38447DD7" w14:textId="77777777" w:rsidR="002B5A11" w:rsidRPr="002B5A11" w:rsidRDefault="00F73598" w:rsidP="002B5A11">
      <w:pPr>
        <w:pStyle w:val="BodyText"/>
        <w:numPr>
          <w:ilvl w:val="0"/>
          <w:numId w:val="43"/>
        </w:numPr>
      </w:pPr>
      <m:oMath>
        <m:acc>
          <m:accPr>
            <m:ctrlPr>
              <w:rPr>
                <w:rFonts w:ascii="Cambria Math" w:hAnsi="Cambria Math"/>
              </w:rPr>
            </m:ctrlPr>
          </m:accPr>
          <m:e>
            <m:r>
              <m:rPr>
                <m:sty m:val="p"/>
              </m:rPr>
              <w:rPr>
                <w:rFonts w:ascii="Cambria Math" w:hAnsi="Cambria Math"/>
              </w:rPr>
              <m:t>σ</m:t>
            </m:r>
          </m:e>
        </m:acc>
      </m:oMath>
      <w:r w:rsidR="002B5A11" w:rsidRPr="002B5A11">
        <w:t xml:space="preserve"> </w:t>
      </w:r>
      <w:proofErr w:type="gramStart"/>
      <w:r w:rsidR="002B5A11" w:rsidRPr="002B5A11">
        <w:t>represents</w:t>
      </w:r>
      <w:proofErr w:type="gramEnd"/>
      <w:r w:rsidR="002B5A11" w:rsidRPr="002B5A11">
        <w:t xml:space="preserve"> the standard deviation of an assumed normal distribution around the NOAA Atlas 14 frequency estimates.</w:t>
      </w:r>
    </w:p>
    <w:p w14:paraId="369C83A3" w14:textId="77777777" w:rsidR="002B5A11" w:rsidRPr="002B5A11" w:rsidRDefault="002B5A11" w:rsidP="002B5A11">
      <w:pPr>
        <w:pStyle w:val="BodyText"/>
        <w:numPr>
          <w:ilvl w:val="0"/>
          <w:numId w:val="43"/>
        </w:numPr>
      </w:pPr>
      <w:r w:rsidRPr="002B5A11">
        <w:t>X95 and X05 represent the upper and lower estimates of the 90% confidence interval, respectively.</w:t>
      </w:r>
    </w:p>
    <w:p w14:paraId="2D72D896" w14:textId="77777777" w:rsidR="002B5A11" w:rsidRPr="002B5A11" w:rsidRDefault="002B5A11" w:rsidP="002B5A11">
      <w:pPr>
        <w:pStyle w:val="BodyText"/>
        <w:numPr>
          <w:ilvl w:val="0"/>
          <w:numId w:val="43"/>
        </w:numPr>
      </w:pPr>
      <w:r w:rsidRPr="002B5A11">
        <w:t>Z95 and Z05 represent the corresponding z-scores of the upper and lower estimates, respectively (i.e., Z95 = 1.645; Z05 = -1.645).</w:t>
      </w:r>
    </w:p>
    <w:p w14:paraId="7D72EACB" w14:textId="29EBBA33" w:rsidR="0087299E" w:rsidRPr="002B5A11" w:rsidRDefault="002B5A11" w:rsidP="002B5A11">
      <w:pPr>
        <w:pStyle w:val="BodyText"/>
        <w:numPr>
          <w:ilvl w:val="0"/>
          <w:numId w:val="43"/>
        </w:numPr>
      </w:pPr>
      <w:r w:rsidRPr="002B5A11">
        <w:t>CI68 the 68% confidence interval is approximated by applying one standard deviation above and below the baseline 1% storm event.</w:t>
      </w:r>
    </w:p>
    <w:p w14:paraId="030D6E92" w14:textId="47DEA1D5" w:rsidR="00244F1D" w:rsidRDefault="00244F1D" w:rsidP="00244F1D">
      <w:pPr>
        <w:pStyle w:val="Heading4"/>
      </w:pPr>
      <w:bookmarkStart w:id="53" w:name="_Toc136014342"/>
      <w:r>
        <w:t>Temporal Rainfall Distribution</w:t>
      </w:r>
      <w:bookmarkEnd w:id="53"/>
    </w:p>
    <w:p w14:paraId="0041F550" w14:textId="46BC29D4" w:rsidR="00244F1D" w:rsidRPr="003A2A2B" w:rsidRDefault="00244F1D" w:rsidP="00244F1D">
      <w:pPr>
        <w:pStyle w:val="BodyText"/>
        <w:rPr>
          <w:rFonts w:cs="Arial"/>
          <w:sz w:val="20"/>
          <w:szCs w:val="20"/>
        </w:rPr>
      </w:pPr>
      <w:r w:rsidRPr="00244F1D">
        <w:t xml:space="preserve">Temporal rainfall distributions were computed for the </w:t>
      </w:r>
      <w:r>
        <w:t xml:space="preserve">Hubbard </w:t>
      </w:r>
      <w:r w:rsidR="00810EC0">
        <w:t>HUC-8</w:t>
      </w:r>
      <w:r>
        <w:t xml:space="preserve"> model areas</w:t>
      </w:r>
      <w:r w:rsidRPr="00244F1D">
        <w:t xml:space="preserve"> following the NRCS synthetic rainfall distribution procedure as described in the National Engineering Handbook Part 630 – Chapter 4 (NRCS, 2019). </w:t>
      </w:r>
      <w:r>
        <w:t xml:space="preserve"> </w:t>
      </w:r>
      <w:r w:rsidRPr="00244F1D">
        <w:t xml:space="preserve">NOAA Atlas 14 data was extracted for the </w:t>
      </w:r>
      <w:r>
        <w:t>areas</w:t>
      </w:r>
      <w:r w:rsidRPr="00244F1D">
        <w:t xml:space="preserve">, and a unique 24-hour temporal distribution was computed for each recurrence interval.  The temporal distributions are expressed in probability terms as cumulative percentages of precipitation totals at various time steps. </w:t>
      </w:r>
      <w:r>
        <w:t xml:space="preserve"> </w:t>
      </w:r>
      <w:r w:rsidRPr="00244F1D">
        <w:t xml:space="preserve">The NOAA Atlas 14 precipitation-frequency grids only provide total depths for each frequency. </w:t>
      </w:r>
      <w:r>
        <w:t xml:space="preserve"> </w:t>
      </w:r>
      <w:r w:rsidRPr="00244F1D">
        <w:t xml:space="preserve">Precipitation grids were spatially distributed across the 24-hour duration using a 6-minutes time series data shown in Figure </w:t>
      </w:r>
      <w:r>
        <w:t>7</w:t>
      </w:r>
      <w:r w:rsidRPr="00244F1D">
        <w:t xml:space="preserve">. </w:t>
      </w:r>
      <w:r>
        <w:t xml:space="preserve"> </w:t>
      </w:r>
      <w:r w:rsidRPr="00244F1D">
        <w:t xml:space="preserve">The resulting 6-minute interval precipitation grids were used to develop </w:t>
      </w:r>
      <w:r w:rsidRPr="00244F1D">
        <w:lastRenderedPageBreak/>
        <w:t>spatially distribut</w:t>
      </w:r>
      <w:r>
        <w:t>ed</w:t>
      </w:r>
      <w:r w:rsidRPr="00244F1D">
        <w:t xml:space="preserve"> precipitation DSS data for the </w:t>
      </w:r>
      <w:r>
        <w:t>model</w:t>
      </w:r>
      <w:r w:rsidRPr="00244F1D">
        <w:t xml:space="preserve"> areas.  The “Meteorological Data” tab under the Unsteady Flow Boundary Conditions editor</w:t>
      </w:r>
      <w:r>
        <w:t xml:space="preserve"> in RAS6</w:t>
      </w:r>
      <w:r w:rsidRPr="00244F1D">
        <w:t xml:space="preserve"> was used to import the spatial precipitation DSS data into the </w:t>
      </w:r>
      <w:r>
        <w:t>2D hydraulic</w:t>
      </w:r>
      <w:r w:rsidRPr="00244F1D">
        <w:t xml:space="preserve"> model.</w:t>
      </w:r>
    </w:p>
    <w:p w14:paraId="7D6CA399" w14:textId="62193418" w:rsidR="00244F1D" w:rsidRPr="003A2A2B" w:rsidRDefault="00244F1D" w:rsidP="00244F1D">
      <w:pPr>
        <w:pStyle w:val="BodyText"/>
        <w:rPr>
          <w:rFonts w:cs="Arial"/>
          <w:sz w:val="20"/>
          <w:szCs w:val="20"/>
        </w:rPr>
      </w:pPr>
      <w:r>
        <w:rPr>
          <w:rFonts w:cs="Arial"/>
          <w:noProof/>
          <w:sz w:val="20"/>
          <w:szCs w:val="20"/>
        </w:rPr>
        <w:drawing>
          <wp:inline distT="0" distB="0" distL="0" distR="0" wp14:anchorId="3F988BB6" wp14:editId="0BB2B6BD">
            <wp:extent cx="5916295" cy="3883025"/>
            <wp:effectExtent l="0" t="0" r="825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6295" cy="3883025"/>
                    </a:xfrm>
                    <a:prstGeom prst="rect">
                      <a:avLst/>
                    </a:prstGeom>
                    <a:noFill/>
                    <a:ln>
                      <a:noFill/>
                    </a:ln>
                  </pic:spPr>
                </pic:pic>
              </a:graphicData>
            </a:graphic>
          </wp:inline>
        </w:drawing>
      </w:r>
    </w:p>
    <w:p w14:paraId="7141D1E9" w14:textId="6C58C79A" w:rsidR="0087299E" w:rsidRDefault="0087299E" w:rsidP="00244F1D">
      <w:pPr>
        <w:pStyle w:val="Caption"/>
        <w:jc w:val="center"/>
      </w:pPr>
      <w:bookmarkStart w:id="54" w:name="_Ref55213240"/>
      <w:bookmarkStart w:id="55" w:name="_Toc90290855"/>
      <w:bookmarkStart w:id="56" w:name="_Toc136014377"/>
      <w:r w:rsidRPr="008D0294">
        <w:t xml:space="preserve">Figure </w:t>
      </w:r>
      <w:r>
        <w:fldChar w:fldCharType="begin"/>
      </w:r>
      <w:r>
        <w:instrText xml:space="preserve"> SEQ Figure \* ARABIC </w:instrText>
      </w:r>
      <w:r>
        <w:fldChar w:fldCharType="separate"/>
      </w:r>
      <w:r w:rsidR="00F73598">
        <w:rPr>
          <w:noProof/>
        </w:rPr>
        <w:t>7</w:t>
      </w:r>
      <w:r>
        <w:rPr>
          <w:noProof/>
        </w:rPr>
        <w:fldChar w:fldCharType="end"/>
      </w:r>
      <w:bookmarkEnd w:id="54"/>
      <w:r w:rsidRPr="008D0294">
        <w:t xml:space="preserve">: </w:t>
      </w:r>
      <w:r>
        <w:t xml:space="preserve">NRCS Nested Rainfall Distributions for </w:t>
      </w:r>
      <w:bookmarkEnd w:id="55"/>
      <w:r w:rsidR="001305D8">
        <w:t>the Hubbard HUC-8 Watershed BLE Study</w:t>
      </w:r>
      <w:bookmarkEnd w:id="56"/>
    </w:p>
    <w:p w14:paraId="21252110" w14:textId="77777777" w:rsidR="00244F1D" w:rsidRPr="00244F1D" w:rsidRDefault="00244F1D" w:rsidP="00244F1D">
      <w:pPr>
        <w:pStyle w:val="BodyText"/>
      </w:pPr>
    </w:p>
    <w:p w14:paraId="01BE2D86" w14:textId="77777777" w:rsidR="0087299E" w:rsidRPr="00E0625C" w:rsidRDefault="0087299E" w:rsidP="00244F1D">
      <w:pPr>
        <w:pStyle w:val="Heading4"/>
      </w:pPr>
      <w:bookmarkStart w:id="57" w:name="_Ref90306115"/>
      <w:bookmarkStart w:id="58" w:name="_Toc91077245"/>
      <w:bookmarkStart w:id="59" w:name="_Toc136014343"/>
      <w:r w:rsidRPr="00E0625C">
        <w:t>Infiltration Parameters</w:t>
      </w:r>
      <w:bookmarkEnd w:id="57"/>
      <w:bookmarkEnd w:id="58"/>
      <w:bookmarkEnd w:id="59"/>
    </w:p>
    <w:p w14:paraId="77E51D8E" w14:textId="4F4D30F2" w:rsidR="0087299E" w:rsidRDefault="0087299E" w:rsidP="00EE7E84">
      <w:pPr>
        <w:pStyle w:val="BodyText"/>
      </w:pPr>
      <w:r w:rsidRPr="001B7764">
        <w:t>The infiltration layer containing</w:t>
      </w:r>
      <w:r>
        <w:t xml:space="preserve"> attributes for</w:t>
      </w:r>
      <w:r w:rsidRPr="001B7764">
        <w:t xml:space="preserve"> S</w:t>
      </w:r>
      <w:r>
        <w:t xml:space="preserve">oil </w:t>
      </w:r>
      <w:r w:rsidRPr="001B7764">
        <w:t>C</w:t>
      </w:r>
      <w:r>
        <w:t xml:space="preserve">onservation </w:t>
      </w:r>
      <w:r w:rsidRPr="001B7764">
        <w:t>S</w:t>
      </w:r>
      <w:r>
        <w:t>urvey (</w:t>
      </w:r>
      <w:r w:rsidRPr="001B7764">
        <w:t>SCS</w:t>
      </w:r>
      <w:r>
        <w:t>; now the Natural Resources Conservation Survey (NRCS))</w:t>
      </w:r>
      <w:r w:rsidRPr="001B7764">
        <w:t xml:space="preserve"> </w:t>
      </w:r>
      <w:r>
        <w:t>c</w:t>
      </w:r>
      <w:r w:rsidRPr="001B7764">
        <w:t xml:space="preserve">urve </w:t>
      </w:r>
      <w:r>
        <w:t>n</w:t>
      </w:r>
      <w:r w:rsidRPr="001B7764">
        <w:t xml:space="preserve">umbers (CN), </w:t>
      </w:r>
      <w:r>
        <w:t>a</w:t>
      </w:r>
      <w:r w:rsidRPr="001B7764">
        <w:t xml:space="preserve">bstraction </w:t>
      </w:r>
      <w:r>
        <w:t>r</w:t>
      </w:r>
      <w:r w:rsidRPr="001B7764">
        <w:t xml:space="preserve">atio, and </w:t>
      </w:r>
      <w:r>
        <w:t>m</w:t>
      </w:r>
      <w:r w:rsidRPr="001B7764">
        <w:t xml:space="preserve">inimum </w:t>
      </w:r>
      <w:r>
        <w:t>i</w:t>
      </w:r>
      <w:r w:rsidRPr="001B7764">
        <w:t xml:space="preserve">nfiltration </w:t>
      </w:r>
      <w:r>
        <w:t>r</w:t>
      </w:r>
      <w:r w:rsidRPr="001B7764">
        <w:t xml:space="preserve">ate was initially calculated in </w:t>
      </w:r>
      <w:r w:rsidRPr="000A172C">
        <w:t>ArcGIS</w:t>
      </w:r>
      <w:r w:rsidRPr="001B7764">
        <w:t xml:space="preserve"> using the </w:t>
      </w:r>
      <w:r w:rsidRPr="000A172C">
        <w:t>National Land Cover Database (NLCD, 2019) and NRCS soil data</w:t>
      </w:r>
      <w:r w:rsidRPr="001B7764">
        <w:t xml:space="preserve">. </w:t>
      </w:r>
      <w:r w:rsidR="006D3470">
        <w:t xml:space="preserve"> This infiltration layer was then imported to the RAS6 2D hydraulic model where it is then used to estimate rainfall-runoff losses and surface runoff used in the hydraulic calculations.</w:t>
      </w:r>
    </w:p>
    <w:p w14:paraId="09E96C89" w14:textId="7D485891" w:rsidR="003953F9" w:rsidRDefault="0087299E" w:rsidP="003953F9">
      <w:pPr>
        <w:pStyle w:val="BodyText"/>
        <w:rPr>
          <w:rStyle w:val="BodyTextChar"/>
        </w:rPr>
      </w:pPr>
      <w:r w:rsidRPr="00EE7E84">
        <w:t>A land use</w:t>
      </w:r>
      <w:r w:rsidR="006D3470" w:rsidRPr="00EE7E84">
        <w:t>-</w:t>
      </w:r>
      <w:r w:rsidRPr="00EE7E84">
        <w:t>soils</w:t>
      </w:r>
      <w:r w:rsidR="006D3470" w:rsidRPr="00EE7E84">
        <w:t>-</w:t>
      </w:r>
      <w:r w:rsidRPr="00EE7E84">
        <w:t>CN matrix can be used to determine</w:t>
      </w:r>
      <w:r w:rsidR="00C3102D">
        <w:t xml:space="preserve"> CN for a particular study area. </w:t>
      </w:r>
      <w:r w:rsidR="00C3102D">
        <w:fldChar w:fldCharType="begin"/>
      </w:r>
      <w:r w:rsidR="00C3102D">
        <w:instrText xml:space="preserve"> REF _Ref134537179 \h </w:instrText>
      </w:r>
      <w:r w:rsidR="00C3102D">
        <w:fldChar w:fldCharType="separate"/>
      </w:r>
      <w:r w:rsidR="00F73598">
        <w:t xml:space="preserve">Table </w:t>
      </w:r>
      <w:r w:rsidR="00F73598">
        <w:rPr>
          <w:noProof/>
        </w:rPr>
        <w:t>3</w:t>
      </w:r>
      <w:r w:rsidR="00C3102D">
        <w:fldChar w:fldCharType="end"/>
      </w:r>
      <w:r w:rsidR="00C3102D">
        <w:t xml:space="preserve"> </w:t>
      </w:r>
      <w:r w:rsidRPr="00EE7E84">
        <w:t>details soil-water balance model lookup table for determining CN’s for the intersection of soils and land use. The CN values are sourced from the NRCS’s TR</w:t>
      </w:r>
      <w:r w:rsidRPr="00EE7E84">
        <w:rPr>
          <w:rFonts w:hint="eastAsia"/>
        </w:rPr>
        <w:t>-</w:t>
      </w:r>
      <w:r w:rsidRPr="00EE7E84">
        <w:t xml:space="preserve">55 (USDA, 1986). </w:t>
      </w:r>
      <w:r w:rsidR="006D3470" w:rsidRPr="00EE7E84">
        <w:t xml:space="preserve"> </w:t>
      </w:r>
      <w:r w:rsidRPr="00EE7E84">
        <w:t xml:space="preserve">This matrix is intended as a general guide and </w:t>
      </w:r>
      <w:r w:rsidR="006D3470" w:rsidRPr="00EE7E84">
        <w:t>then</w:t>
      </w:r>
      <w:r w:rsidRPr="00EE7E84">
        <w:t xml:space="preserve"> adjuste</w:t>
      </w:r>
      <w:r w:rsidR="006D3470" w:rsidRPr="00EE7E84">
        <w:t xml:space="preserve">d based on engineering judgment, as well as </w:t>
      </w:r>
      <w:r w:rsidR="00F80BDB" w:rsidRPr="00EE7E84">
        <w:t xml:space="preserve">during calibrations and validation of the model, </w:t>
      </w:r>
      <w:r w:rsidRPr="00EE7E84">
        <w:t>for a given study area</w:t>
      </w:r>
      <w:r w:rsidRPr="00EE7E84">
        <w:rPr>
          <w:rStyle w:val="BodyTextChar"/>
        </w:rPr>
        <w:t>.</w:t>
      </w:r>
      <w:bookmarkStart w:id="60" w:name="_Ref134383478"/>
      <w:bookmarkStart w:id="61" w:name="_Ref134383395"/>
    </w:p>
    <w:p w14:paraId="56E093AA" w14:textId="77777777" w:rsidR="003953F9" w:rsidRDefault="003953F9">
      <w:pPr>
        <w:tabs>
          <w:tab w:val="clear" w:pos="284"/>
        </w:tabs>
        <w:spacing w:line="240" w:lineRule="auto"/>
        <w:rPr>
          <w:rStyle w:val="BodyTextChar"/>
        </w:rPr>
      </w:pPr>
      <w:r>
        <w:rPr>
          <w:rStyle w:val="BodyTextChar"/>
        </w:rPr>
        <w:br w:type="page"/>
      </w:r>
    </w:p>
    <w:p w14:paraId="48AC6FD1" w14:textId="1AA01244" w:rsidR="0087299E" w:rsidRPr="00196759" w:rsidRDefault="00196759" w:rsidP="00196759">
      <w:pPr>
        <w:pStyle w:val="Caption"/>
        <w:jc w:val="center"/>
      </w:pPr>
      <w:bookmarkStart w:id="62" w:name="_Ref134537179"/>
      <w:bookmarkStart w:id="63" w:name="_Toc136014386"/>
      <w:r>
        <w:lastRenderedPageBreak/>
        <w:t xml:space="preserve">Table </w:t>
      </w:r>
      <w:r>
        <w:fldChar w:fldCharType="begin"/>
      </w:r>
      <w:r>
        <w:instrText xml:space="preserve"> SEQ Table \* ARABIC </w:instrText>
      </w:r>
      <w:r>
        <w:fldChar w:fldCharType="separate"/>
      </w:r>
      <w:r w:rsidR="00F73598">
        <w:rPr>
          <w:noProof/>
        </w:rPr>
        <w:t>3</w:t>
      </w:r>
      <w:r>
        <w:fldChar w:fldCharType="end"/>
      </w:r>
      <w:bookmarkEnd w:id="60"/>
      <w:bookmarkEnd w:id="62"/>
      <w:r>
        <w:t xml:space="preserve">: </w:t>
      </w:r>
      <w:r w:rsidRPr="00B83059">
        <w:t xml:space="preserve">Land </w:t>
      </w:r>
      <w:proofErr w:type="gramStart"/>
      <w:r w:rsidRPr="00B83059">
        <w:t>Use</w:t>
      </w:r>
      <w:r>
        <w:t>(</w:t>
      </w:r>
      <w:proofErr w:type="gramEnd"/>
      <w:r>
        <w:t>LU)</w:t>
      </w:r>
      <w:r w:rsidRPr="00B83059">
        <w:t>-Soils-CN Matrix for Defining Initial Curve Number</w:t>
      </w:r>
      <w:bookmarkEnd w:id="61"/>
      <w:bookmarkEnd w:id="63"/>
    </w:p>
    <w:tbl>
      <w:tblPr>
        <w:tblStyle w:val="ListTable3-Accent11"/>
        <w:tblW w:w="8557" w:type="dxa"/>
        <w:jc w:val="center"/>
        <w:tblLook w:val="04A0" w:firstRow="1" w:lastRow="0" w:firstColumn="1" w:lastColumn="0" w:noHBand="0" w:noVBand="1"/>
      </w:tblPr>
      <w:tblGrid>
        <w:gridCol w:w="1417"/>
        <w:gridCol w:w="3140"/>
        <w:gridCol w:w="1000"/>
        <w:gridCol w:w="1000"/>
        <w:gridCol w:w="1000"/>
        <w:gridCol w:w="1000"/>
      </w:tblGrid>
      <w:tr w:rsidR="0087299E" w:rsidRPr="00BC115B" w14:paraId="690F508F" w14:textId="77777777" w:rsidTr="006A616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1417" w:type="dxa"/>
            <w:vMerge w:val="restart"/>
            <w:noWrap/>
            <w:vAlign w:val="center"/>
            <w:hideMark/>
          </w:tcPr>
          <w:p w14:paraId="1A4A7CF8" w14:textId="77777777" w:rsidR="0087299E" w:rsidRPr="001B7764" w:rsidRDefault="0087299E" w:rsidP="00196759">
            <w:pPr>
              <w:spacing w:line="240" w:lineRule="auto"/>
              <w:jc w:val="center"/>
              <w:rPr>
                <w:rFonts w:eastAsia="Times New Roman" w:cstheme="minorHAnsi"/>
                <w:b w:val="0"/>
                <w:bCs w:val="0"/>
                <w:color w:val="FFFFFF"/>
              </w:rPr>
            </w:pPr>
            <w:proofErr w:type="spellStart"/>
            <w:r w:rsidRPr="001B7764">
              <w:rPr>
                <w:rFonts w:eastAsia="Times New Roman" w:cstheme="minorHAnsi"/>
                <w:color w:val="FFFFFF"/>
              </w:rPr>
              <w:t>LU_GridCode</w:t>
            </w:r>
            <w:proofErr w:type="spellEnd"/>
          </w:p>
        </w:tc>
        <w:tc>
          <w:tcPr>
            <w:tcW w:w="3140" w:type="dxa"/>
            <w:vMerge w:val="restart"/>
            <w:noWrap/>
            <w:vAlign w:val="center"/>
            <w:hideMark/>
          </w:tcPr>
          <w:p w14:paraId="36A8F9FB" w14:textId="77777777"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NLCD LU Description</w:t>
            </w:r>
          </w:p>
        </w:tc>
        <w:tc>
          <w:tcPr>
            <w:tcW w:w="4000" w:type="dxa"/>
            <w:gridSpan w:val="4"/>
            <w:noWrap/>
            <w:vAlign w:val="center"/>
            <w:hideMark/>
          </w:tcPr>
          <w:p w14:paraId="0B8ADB64" w14:textId="52FF361F"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Hydrologic Soil Group</w:t>
            </w:r>
          </w:p>
        </w:tc>
      </w:tr>
      <w:tr w:rsidR="0087299E" w:rsidRPr="00BC115B" w14:paraId="0F14FD15"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vMerge/>
            <w:vAlign w:val="center"/>
            <w:hideMark/>
          </w:tcPr>
          <w:p w14:paraId="0B9277DC" w14:textId="77777777" w:rsidR="0087299E" w:rsidRPr="001B7764" w:rsidRDefault="0087299E" w:rsidP="00196759">
            <w:pPr>
              <w:spacing w:line="240" w:lineRule="auto"/>
              <w:jc w:val="center"/>
              <w:rPr>
                <w:rFonts w:eastAsia="Times New Roman" w:cstheme="minorHAnsi"/>
                <w:b w:val="0"/>
                <w:bCs w:val="0"/>
                <w:color w:val="FFFFFF"/>
              </w:rPr>
            </w:pPr>
          </w:p>
        </w:tc>
        <w:tc>
          <w:tcPr>
            <w:tcW w:w="3140" w:type="dxa"/>
            <w:vMerge/>
            <w:vAlign w:val="center"/>
            <w:hideMark/>
          </w:tcPr>
          <w:p w14:paraId="0D0CFAB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rPr>
            </w:pPr>
          </w:p>
        </w:tc>
        <w:tc>
          <w:tcPr>
            <w:tcW w:w="1000" w:type="dxa"/>
            <w:shd w:val="clear" w:color="auto" w:fill="00B5E2" w:themeFill="accent1"/>
            <w:noWrap/>
            <w:vAlign w:val="center"/>
            <w:hideMark/>
          </w:tcPr>
          <w:p w14:paraId="45FAA5AE"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A</w:t>
            </w:r>
          </w:p>
        </w:tc>
        <w:tc>
          <w:tcPr>
            <w:tcW w:w="1000" w:type="dxa"/>
            <w:shd w:val="clear" w:color="auto" w:fill="00B5E2" w:themeFill="accent1"/>
            <w:noWrap/>
            <w:vAlign w:val="center"/>
            <w:hideMark/>
          </w:tcPr>
          <w:p w14:paraId="3BB2D954"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B</w:t>
            </w:r>
          </w:p>
        </w:tc>
        <w:tc>
          <w:tcPr>
            <w:tcW w:w="1000" w:type="dxa"/>
            <w:shd w:val="clear" w:color="auto" w:fill="00B5E2" w:themeFill="accent1"/>
            <w:noWrap/>
            <w:vAlign w:val="center"/>
            <w:hideMark/>
          </w:tcPr>
          <w:p w14:paraId="5748528A"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C</w:t>
            </w:r>
          </w:p>
        </w:tc>
        <w:tc>
          <w:tcPr>
            <w:tcW w:w="1000" w:type="dxa"/>
            <w:shd w:val="clear" w:color="auto" w:fill="00B5E2" w:themeFill="accent1"/>
            <w:noWrap/>
            <w:vAlign w:val="center"/>
            <w:hideMark/>
          </w:tcPr>
          <w:p w14:paraId="0C936EF9"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D</w:t>
            </w:r>
          </w:p>
        </w:tc>
      </w:tr>
      <w:tr w:rsidR="0087299E" w:rsidRPr="00BC115B" w14:paraId="1EDBCDC9"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33DD21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11</w:t>
            </w:r>
          </w:p>
        </w:tc>
        <w:tc>
          <w:tcPr>
            <w:tcW w:w="3140" w:type="dxa"/>
            <w:noWrap/>
            <w:vAlign w:val="center"/>
            <w:hideMark/>
          </w:tcPr>
          <w:p w14:paraId="65B09BE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Open Water</w:t>
            </w:r>
          </w:p>
        </w:tc>
        <w:tc>
          <w:tcPr>
            <w:tcW w:w="1000" w:type="dxa"/>
            <w:noWrap/>
            <w:vAlign w:val="center"/>
            <w:hideMark/>
          </w:tcPr>
          <w:p w14:paraId="435AFDC9"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14C6D95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B8BD55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E8427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r>
      <w:tr w:rsidR="0087299E" w:rsidRPr="00BC115B" w14:paraId="145C1F60"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71724F3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12</w:t>
            </w:r>
          </w:p>
        </w:tc>
        <w:tc>
          <w:tcPr>
            <w:tcW w:w="3140" w:type="dxa"/>
            <w:noWrap/>
            <w:vAlign w:val="center"/>
          </w:tcPr>
          <w:p w14:paraId="4956D25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Perennial ice/snow</w:t>
            </w:r>
          </w:p>
        </w:tc>
        <w:tc>
          <w:tcPr>
            <w:tcW w:w="1000" w:type="dxa"/>
            <w:noWrap/>
            <w:vAlign w:val="center"/>
          </w:tcPr>
          <w:p w14:paraId="22D0452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2AF897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1DCE1AD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06E82EE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r>
      <w:tr w:rsidR="0087299E" w:rsidRPr="00BC115B" w14:paraId="1EDD1B29"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D2C55F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21</w:t>
            </w:r>
          </w:p>
        </w:tc>
        <w:tc>
          <w:tcPr>
            <w:tcW w:w="3140" w:type="dxa"/>
            <w:noWrap/>
            <w:vAlign w:val="center"/>
            <w:hideMark/>
          </w:tcPr>
          <w:p w14:paraId="18EB493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Open Space</w:t>
            </w:r>
          </w:p>
        </w:tc>
        <w:tc>
          <w:tcPr>
            <w:tcW w:w="1000" w:type="dxa"/>
            <w:noWrap/>
            <w:vAlign w:val="center"/>
            <w:hideMark/>
          </w:tcPr>
          <w:p w14:paraId="1563897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49</w:t>
            </w:r>
          </w:p>
        </w:tc>
        <w:tc>
          <w:tcPr>
            <w:tcW w:w="1000" w:type="dxa"/>
            <w:noWrap/>
            <w:vAlign w:val="center"/>
            <w:hideMark/>
          </w:tcPr>
          <w:p w14:paraId="269D313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69</w:t>
            </w:r>
          </w:p>
        </w:tc>
        <w:tc>
          <w:tcPr>
            <w:tcW w:w="1000" w:type="dxa"/>
            <w:noWrap/>
            <w:vAlign w:val="center"/>
            <w:hideMark/>
          </w:tcPr>
          <w:p w14:paraId="77769B9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79</w:t>
            </w:r>
          </w:p>
        </w:tc>
        <w:tc>
          <w:tcPr>
            <w:tcW w:w="1000" w:type="dxa"/>
            <w:noWrap/>
            <w:vAlign w:val="center"/>
            <w:hideMark/>
          </w:tcPr>
          <w:p w14:paraId="1C3B028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84</w:t>
            </w:r>
          </w:p>
        </w:tc>
      </w:tr>
      <w:tr w:rsidR="0087299E" w:rsidRPr="00BC115B" w14:paraId="253A9EAB"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367C21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22</w:t>
            </w:r>
          </w:p>
        </w:tc>
        <w:tc>
          <w:tcPr>
            <w:tcW w:w="3140" w:type="dxa"/>
            <w:noWrap/>
            <w:vAlign w:val="center"/>
            <w:hideMark/>
          </w:tcPr>
          <w:p w14:paraId="5E8EEB03"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Low Intensity</w:t>
            </w:r>
          </w:p>
        </w:tc>
        <w:tc>
          <w:tcPr>
            <w:tcW w:w="1000" w:type="dxa"/>
            <w:noWrap/>
            <w:vAlign w:val="center"/>
            <w:hideMark/>
          </w:tcPr>
          <w:p w14:paraId="2BDAC46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02AE90D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7DF782FC"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1B68F98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686674E3"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4E5D70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23</w:t>
            </w:r>
          </w:p>
        </w:tc>
        <w:tc>
          <w:tcPr>
            <w:tcW w:w="3140" w:type="dxa"/>
            <w:noWrap/>
            <w:vAlign w:val="center"/>
            <w:hideMark/>
          </w:tcPr>
          <w:p w14:paraId="1077A16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Medium Intensity</w:t>
            </w:r>
          </w:p>
        </w:tc>
        <w:tc>
          <w:tcPr>
            <w:tcW w:w="1000" w:type="dxa"/>
            <w:noWrap/>
            <w:vAlign w:val="center"/>
            <w:hideMark/>
          </w:tcPr>
          <w:p w14:paraId="5878CA08"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2CEB83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92</w:t>
            </w:r>
          </w:p>
        </w:tc>
        <w:tc>
          <w:tcPr>
            <w:tcW w:w="1000" w:type="dxa"/>
            <w:noWrap/>
            <w:vAlign w:val="center"/>
            <w:hideMark/>
          </w:tcPr>
          <w:p w14:paraId="6218039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c>
          <w:tcPr>
            <w:tcW w:w="1000" w:type="dxa"/>
            <w:noWrap/>
            <w:vAlign w:val="center"/>
            <w:hideMark/>
          </w:tcPr>
          <w:p w14:paraId="4E4FD9E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95</w:t>
            </w:r>
          </w:p>
        </w:tc>
      </w:tr>
      <w:tr w:rsidR="0087299E" w:rsidRPr="00BC115B" w14:paraId="02B327BC"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D9F14B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24</w:t>
            </w:r>
          </w:p>
        </w:tc>
        <w:tc>
          <w:tcPr>
            <w:tcW w:w="3140" w:type="dxa"/>
            <w:noWrap/>
            <w:vAlign w:val="center"/>
            <w:hideMark/>
          </w:tcPr>
          <w:p w14:paraId="1AEB5C3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High Intensity</w:t>
            </w:r>
          </w:p>
        </w:tc>
        <w:tc>
          <w:tcPr>
            <w:tcW w:w="1000" w:type="dxa"/>
            <w:noWrap/>
            <w:vAlign w:val="center"/>
            <w:hideMark/>
          </w:tcPr>
          <w:p w14:paraId="523CB3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7DB4490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086187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208AAA4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r>
      <w:tr w:rsidR="0087299E" w:rsidRPr="00BC115B" w14:paraId="10A12F83"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E0804C8"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31</w:t>
            </w:r>
          </w:p>
        </w:tc>
        <w:tc>
          <w:tcPr>
            <w:tcW w:w="3140" w:type="dxa"/>
            <w:noWrap/>
            <w:vAlign w:val="center"/>
            <w:hideMark/>
          </w:tcPr>
          <w:p w14:paraId="04AC29F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Barren Land</w:t>
            </w:r>
          </w:p>
        </w:tc>
        <w:tc>
          <w:tcPr>
            <w:tcW w:w="1000" w:type="dxa"/>
            <w:noWrap/>
            <w:vAlign w:val="center"/>
            <w:hideMark/>
          </w:tcPr>
          <w:p w14:paraId="5BD2301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298B898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6928734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4FDA9C0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02AFE932"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A85C1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41</w:t>
            </w:r>
          </w:p>
        </w:tc>
        <w:tc>
          <w:tcPr>
            <w:tcW w:w="3140" w:type="dxa"/>
            <w:noWrap/>
            <w:vAlign w:val="center"/>
            <w:hideMark/>
          </w:tcPr>
          <w:p w14:paraId="5FE13A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Deciduous Forest</w:t>
            </w:r>
          </w:p>
        </w:tc>
        <w:tc>
          <w:tcPr>
            <w:tcW w:w="1000" w:type="dxa"/>
            <w:noWrap/>
            <w:vAlign w:val="center"/>
            <w:hideMark/>
          </w:tcPr>
          <w:p w14:paraId="5E8FA0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32</w:t>
            </w:r>
          </w:p>
        </w:tc>
        <w:tc>
          <w:tcPr>
            <w:tcW w:w="1000" w:type="dxa"/>
            <w:noWrap/>
            <w:vAlign w:val="center"/>
            <w:hideMark/>
          </w:tcPr>
          <w:p w14:paraId="47156B7D"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48</w:t>
            </w:r>
          </w:p>
        </w:tc>
        <w:tc>
          <w:tcPr>
            <w:tcW w:w="1000" w:type="dxa"/>
            <w:noWrap/>
            <w:vAlign w:val="center"/>
            <w:hideMark/>
          </w:tcPr>
          <w:p w14:paraId="1BC980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57</w:t>
            </w:r>
          </w:p>
        </w:tc>
        <w:tc>
          <w:tcPr>
            <w:tcW w:w="1000" w:type="dxa"/>
            <w:noWrap/>
            <w:vAlign w:val="center"/>
            <w:hideMark/>
          </w:tcPr>
          <w:p w14:paraId="1C54F7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63</w:t>
            </w:r>
          </w:p>
        </w:tc>
      </w:tr>
      <w:tr w:rsidR="0087299E" w:rsidRPr="00BC115B" w14:paraId="36F35C2D"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91E21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42</w:t>
            </w:r>
          </w:p>
        </w:tc>
        <w:tc>
          <w:tcPr>
            <w:tcW w:w="3140" w:type="dxa"/>
            <w:noWrap/>
            <w:vAlign w:val="center"/>
            <w:hideMark/>
          </w:tcPr>
          <w:p w14:paraId="449BEF7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Evergreen Forest</w:t>
            </w:r>
          </w:p>
        </w:tc>
        <w:tc>
          <w:tcPr>
            <w:tcW w:w="1000" w:type="dxa"/>
            <w:noWrap/>
            <w:vAlign w:val="center"/>
            <w:hideMark/>
          </w:tcPr>
          <w:p w14:paraId="2D3E87E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39</w:t>
            </w:r>
          </w:p>
        </w:tc>
        <w:tc>
          <w:tcPr>
            <w:tcW w:w="1000" w:type="dxa"/>
            <w:noWrap/>
            <w:vAlign w:val="center"/>
            <w:hideMark/>
          </w:tcPr>
          <w:p w14:paraId="52F0F41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58</w:t>
            </w:r>
          </w:p>
        </w:tc>
        <w:tc>
          <w:tcPr>
            <w:tcW w:w="1000" w:type="dxa"/>
            <w:noWrap/>
            <w:vAlign w:val="center"/>
            <w:hideMark/>
          </w:tcPr>
          <w:p w14:paraId="00D23A7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73</w:t>
            </w:r>
          </w:p>
        </w:tc>
        <w:tc>
          <w:tcPr>
            <w:tcW w:w="1000" w:type="dxa"/>
            <w:noWrap/>
            <w:vAlign w:val="center"/>
            <w:hideMark/>
          </w:tcPr>
          <w:p w14:paraId="1C1A45C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80</w:t>
            </w:r>
          </w:p>
        </w:tc>
      </w:tr>
      <w:tr w:rsidR="0087299E" w:rsidRPr="00BC115B" w14:paraId="55D112D3"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2405E0"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43</w:t>
            </w:r>
          </w:p>
        </w:tc>
        <w:tc>
          <w:tcPr>
            <w:tcW w:w="3140" w:type="dxa"/>
            <w:noWrap/>
            <w:vAlign w:val="center"/>
            <w:hideMark/>
          </w:tcPr>
          <w:p w14:paraId="4E02242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Mixed Forest</w:t>
            </w:r>
          </w:p>
        </w:tc>
        <w:tc>
          <w:tcPr>
            <w:tcW w:w="1000" w:type="dxa"/>
            <w:noWrap/>
            <w:vAlign w:val="center"/>
            <w:hideMark/>
          </w:tcPr>
          <w:p w14:paraId="4332252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46</w:t>
            </w:r>
          </w:p>
        </w:tc>
        <w:tc>
          <w:tcPr>
            <w:tcW w:w="1000" w:type="dxa"/>
            <w:noWrap/>
            <w:vAlign w:val="center"/>
            <w:hideMark/>
          </w:tcPr>
          <w:p w14:paraId="75C8A8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60</w:t>
            </w:r>
          </w:p>
        </w:tc>
        <w:tc>
          <w:tcPr>
            <w:tcW w:w="1000" w:type="dxa"/>
            <w:noWrap/>
            <w:vAlign w:val="center"/>
            <w:hideMark/>
          </w:tcPr>
          <w:p w14:paraId="2DE7CF9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31138B3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74</w:t>
            </w:r>
          </w:p>
        </w:tc>
      </w:tr>
      <w:tr w:rsidR="0087299E" w:rsidRPr="00BC115B" w14:paraId="6C7B1A26"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0CC11E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52</w:t>
            </w:r>
          </w:p>
        </w:tc>
        <w:tc>
          <w:tcPr>
            <w:tcW w:w="3140" w:type="dxa"/>
            <w:noWrap/>
            <w:vAlign w:val="center"/>
            <w:hideMark/>
          </w:tcPr>
          <w:p w14:paraId="3FD892C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Shrub Scrub</w:t>
            </w:r>
          </w:p>
        </w:tc>
        <w:tc>
          <w:tcPr>
            <w:tcW w:w="1000" w:type="dxa"/>
            <w:noWrap/>
            <w:vAlign w:val="center"/>
            <w:hideMark/>
          </w:tcPr>
          <w:p w14:paraId="7284BD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695E41D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601057B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6E02621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521EBA86"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9A70A62"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71</w:t>
            </w:r>
          </w:p>
        </w:tc>
        <w:tc>
          <w:tcPr>
            <w:tcW w:w="3140" w:type="dxa"/>
            <w:noWrap/>
            <w:vAlign w:val="center"/>
            <w:hideMark/>
          </w:tcPr>
          <w:p w14:paraId="28461EB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Herbaceous</w:t>
            </w:r>
          </w:p>
        </w:tc>
        <w:tc>
          <w:tcPr>
            <w:tcW w:w="1000" w:type="dxa"/>
            <w:noWrap/>
            <w:vAlign w:val="center"/>
            <w:hideMark/>
          </w:tcPr>
          <w:p w14:paraId="2514B5B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64</w:t>
            </w:r>
          </w:p>
        </w:tc>
        <w:tc>
          <w:tcPr>
            <w:tcW w:w="1000" w:type="dxa"/>
            <w:noWrap/>
            <w:vAlign w:val="center"/>
            <w:hideMark/>
          </w:tcPr>
          <w:p w14:paraId="268BC43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5AF21A5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81</w:t>
            </w:r>
          </w:p>
        </w:tc>
        <w:tc>
          <w:tcPr>
            <w:tcW w:w="1000" w:type="dxa"/>
            <w:noWrap/>
            <w:vAlign w:val="center"/>
            <w:hideMark/>
          </w:tcPr>
          <w:p w14:paraId="14E9383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r>
      <w:tr w:rsidR="0087299E" w:rsidRPr="00BC115B" w14:paraId="673F4AB4"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7FE67C0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81</w:t>
            </w:r>
          </w:p>
        </w:tc>
        <w:tc>
          <w:tcPr>
            <w:tcW w:w="3140" w:type="dxa"/>
            <w:noWrap/>
            <w:vAlign w:val="center"/>
            <w:hideMark/>
          </w:tcPr>
          <w:p w14:paraId="4830C7B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Hay Pasture</w:t>
            </w:r>
          </w:p>
        </w:tc>
        <w:tc>
          <w:tcPr>
            <w:tcW w:w="1000" w:type="dxa"/>
            <w:noWrap/>
            <w:vAlign w:val="center"/>
            <w:hideMark/>
          </w:tcPr>
          <w:p w14:paraId="126BD50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4DD799C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69</w:t>
            </w:r>
          </w:p>
        </w:tc>
        <w:tc>
          <w:tcPr>
            <w:tcW w:w="1000" w:type="dxa"/>
            <w:noWrap/>
            <w:vAlign w:val="center"/>
            <w:hideMark/>
          </w:tcPr>
          <w:p w14:paraId="633317E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3A298E2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2F123E8E"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221C1B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82</w:t>
            </w:r>
          </w:p>
        </w:tc>
        <w:tc>
          <w:tcPr>
            <w:tcW w:w="3140" w:type="dxa"/>
            <w:noWrap/>
            <w:vAlign w:val="center"/>
            <w:hideMark/>
          </w:tcPr>
          <w:p w14:paraId="6412748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Cultivated Crops</w:t>
            </w:r>
          </w:p>
        </w:tc>
        <w:tc>
          <w:tcPr>
            <w:tcW w:w="1000" w:type="dxa"/>
            <w:noWrap/>
            <w:vAlign w:val="center"/>
            <w:hideMark/>
          </w:tcPr>
          <w:p w14:paraId="330C7AF1"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00D5469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80</w:t>
            </w:r>
          </w:p>
        </w:tc>
        <w:tc>
          <w:tcPr>
            <w:tcW w:w="1000" w:type="dxa"/>
            <w:noWrap/>
            <w:vAlign w:val="center"/>
            <w:hideMark/>
          </w:tcPr>
          <w:p w14:paraId="1102F7C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87</w:t>
            </w:r>
          </w:p>
        </w:tc>
        <w:tc>
          <w:tcPr>
            <w:tcW w:w="1000" w:type="dxa"/>
            <w:noWrap/>
            <w:vAlign w:val="center"/>
            <w:hideMark/>
          </w:tcPr>
          <w:p w14:paraId="39E8B27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r>
      <w:tr w:rsidR="0087299E" w:rsidRPr="00BC115B" w14:paraId="0D2D037A" w14:textId="77777777" w:rsidTr="006A616D">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69F690D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90</w:t>
            </w:r>
          </w:p>
        </w:tc>
        <w:tc>
          <w:tcPr>
            <w:tcW w:w="3140" w:type="dxa"/>
            <w:noWrap/>
            <w:vAlign w:val="center"/>
            <w:hideMark/>
          </w:tcPr>
          <w:p w14:paraId="3320993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Woody Wetlands</w:t>
            </w:r>
          </w:p>
        </w:tc>
        <w:tc>
          <w:tcPr>
            <w:tcW w:w="1000" w:type="dxa"/>
            <w:noWrap/>
            <w:vAlign w:val="center"/>
            <w:hideMark/>
          </w:tcPr>
          <w:p w14:paraId="04A1F95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88</w:t>
            </w:r>
          </w:p>
        </w:tc>
        <w:tc>
          <w:tcPr>
            <w:tcW w:w="1000" w:type="dxa"/>
            <w:noWrap/>
            <w:vAlign w:val="center"/>
            <w:hideMark/>
          </w:tcPr>
          <w:p w14:paraId="54E85BB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71129F9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728256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r>
      <w:tr w:rsidR="0087299E" w:rsidRPr="00BC115B" w14:paraId="624E2DEC"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EB1A7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95</w:t>
            </w:r>
          </w:p>
        </w:tc>
        <w:tc>
          <w:tcPr>
            <w:tcW w:w="3140" w:type="dxa"/>
            <w:noWrap/>
            <w:vAlign w:val="center"/>
            <w:hideMark/>
          </w:tcPr>
          <w:p w14:paraId="6062209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Emergent Herbaceous Wetlands</w:t>
            </w:r>
          </w:p>
        </w:tc>
        <w:tc>
          <w:tcPr>
            <w:tcW w:w="1000" w:type="dxa"/>
            <w:noWrap/>
            <w:vAlign w:val="center"/>
            <w:hideMark/>
          </w:tcPr>
          <w:p w14:paraId="2F891BE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39FFEE4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2A648AE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E30D45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92</w:t>
            </w:r>
          </w:p>
        </w:tc>
      </w:tr>
    </w:tbl>
    <w:p w14:paraId="6C44925F" w14:textId="77777777" w:rsidR="0087299E" w:rsidRDefault="0087299E" w:rsidP="0087299E">
      <w:pPr>
        <w:pStyle w:val="BodyText"/>
      </w:pPr>
    </w:p>
    <w:p w14:paraId="1DB025F9" w14:textId="77777777" w:rsidR="0087299E" w:rsidRDefault="0087299E" w:rsidP="0087299E">
      <w:pPr>
        <w:pStyle w:val="Heading4"/>
        <w:spacing w:after="0"/>
      </w:pPr>
      <w:bookmarkStart w:id="64" w:name="_Toc136014344"/>
      <w:r>
        <w:t>USGS Gage Analysis</w:t>
      </w:r>
      <w:bookmarkEnd w:id="64"/>
      <w:r>
        <w:t xml:space="preserve"> </w:t>
      </w:r>
    </w:p>
    <w:p w14:paraId="60CD2B14" w14:textId="77777777" w:rsidR="0087299E" w:rsidRDefault="0087299E" w:rsidP="0087299E">
      <w:pPr>
        <w:pStyle w:val="BodyText"/>
        <w:spacing w:after="0"/>
      </w:pPr>
    </w:p>
    <w:p w14:paraId="39FA8059" w14:textId="20DD654D" w:rsidR="0087299E" w:rsidRDefault="00B02829" w:rsidP="0087299E">
      <w:pPr>
        <w:pStyle w:val="BodyText"/>
        <w:spacing w:after="0"/>
      </w:pPr>
      <w:r>
        <w:t xml:space="preserve">The models were compared to known USGS peak flows to validate model results.  </w:t>
      </w:r>
      <w:r w:rsidR="0087299E">
        <w:t>USGS stream gages with less than 10</w:t>
      </w:r>
      <w:r w:rsidR="00F80BDB">
        <w:t>-</w:t>
      </w:r>
      <w:r w:rsidR="0087299E">
        <w:t>years of record were</w:t>
      </w:r>
      <w:r>
        <w:t xml:space="preserve"> not considered for hydrologic</w:t>
      </w:r>
      <w:r w:rsidR="0087299E">
        <w:t xml:space="preserve"> analysis or for </w:t>
      </w:r>
      <w:r w:rsidR="00F80BDB">
        <w:t>c</w:t>
      </w:r>
      <w:r w:rsidR="0087299E">
        <w:t xml:space="preserve">alibration. </w:t>
      </w:r>
      <w:r>
        <w:t xml:space="preserve"> In addition, g</w:t>
      </w:r>
      <w:r w:rsidR="0087299E">
        <w:t>age 08079000 was not utilized because of the gage data was approximately 41</w:t>
      </w:r>
      <w:r w:rsidR="00F80BDB">
        <w:t>-</w:t>
      </w:r>
      <w:r w:rsidR="0087299E">
        <w:t>years old and since then the land cover and development (structural, dams, canals, diversions</w:t>
      </w:r>
      <w:r w:rsidR="00F80BDB">
        <w:t>,</w:t>
      </w:r>
      <w:r w:rsidR="0087299E">
        <w:t xml:space="preserve"> </w:t>
      </w:r>
      <w:proofErr w:type="spellStart"/>
      <w:r w:rsidR="0087299E">
        <w:t>etc</w:t>
      </w:r>
      <w:proofErr w:type="spellEnd"/>
      <w:r w:rsidR="0087299E">
        <w:t>) have changed in the region, which is evident by comparing 2001 NLCD and 2016 NLCD land cover.</w:t>
      </w:r>
      <w:r>
        <w:t xml:space="preserve"> </w:t>
      </w:r>
      <w:r w:rsidR="0087299E">
        <w:t xml:space="preserve"> Due to these </w:t>
      </w:r>
      <w:proofErr w:type="spellStart"/>
      <w:r w:rsidR="0087299E">
        <w:t>reasons</w:t>
      </w:r>
      <w:proofErr w:type="gramStart"/>
      <w:r w:rsidR="0087299E">
        <w:t>,this</w:t>
      </w:r>
      <w:proofErr w:type="spellEnd"/>
      <w:proofErr w:type="gramEnd"/>
      <w:r w:rsidR="0087299E">
        <w:t xml:space="preserve"> gage is no longer a  true representation of present conditions. </w:t>
      </w:r>
      <w:r w:rsidR="00AD68CE">
        <w:t xml:space="preserve"> USGS gages 08086050, 08086212, 08086290, and 08086500, the gages used for analysis in this study, are listed in </w:t>
      </w:r>
      <w:r w:rsidR="00AD68CE">
        <w:fldChar w:fldCharType="begin"/>
      </w:r>
      <w:r w:rsidR="00AD68CE">
        <w:instrText xml:space="preserve"> REF _Ref61260494 \h </w:instrText>
      </w:r>
      <w:r w:rsidR="00AD68CE">
        <w:fldChar w:fldCharType="separate"/>
      </w:r>
      <w:r w:rsidR="00F73598">
        <w:t xml:space="preserve">Table </w:t>
      </w:r>
      <w:r w:rsidR="00F73598">
        <w:rPr>
          <w:noProof/>
        </w:rPr>
        <w:t>4</w:t>
      </w:r>
      <w:r w:rsidR="00AD68CE">
        <w:fldChar w:fldCharType="end"/>
      </w:r>
      <w:r w:rsidR="00AD68CE">
        <w:t>, below.</w:t>
      </w:r>
      <w:r w:rsidR="00722A99">
        <w:rPr>
          <w:color w:val="FF0000"/>
        </w:rPr>
        <w:t xml:space="preserve"> </w:t>
      </w:r>
      <w:r w:rsidR="00AD68CE">
        <w:rPr>
          <w:color w:val="FF0000"/>
        </w:rPr>
        <w:t xml:space="preserve"> </w:t>
      </w:r>
      <w:r>
        <w:rPr>
          <w:color w:val="FF0000"/>
        </w:rPr>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65" w:name="_Ref61260494"/>
      <w:bookmarkStart w:id="66" w:name="_Toc136014387"/>
      <w:r>
        <w:t xml:space="preserve">Table </w:t>
      </w:r>
      <w:r>
        <w:fldChar w:fldCharType="begin"/>
      </w:r>
      <w:r>
        <w:instrText xml:space="preserve"> SEQ Table \* ARABIC </w:instrText>
      </w:r>
      <w:r>
        <w:fldChar w:fldCharType="separate"/>
      </w:r>
      <w:r w:rsidR="00F73598">
        <w:rPr>
          <w:noProof/>
        </w:rPr>
        <w:t>4</w:t>
      </w:r>
      <w:r>
        <w:fldChar w:fldCharType="end"/>
      </w:r>
      <w:bookmarkEnd w:id="65"/>
      <w:r>
        <w:t>: USGS Peak Streamflow Gage</w:t>
      </w:r>
      <w:r w:rsidR="00C55775">
        <w:t>s</w:t>
      </w:r>
      <w:bookmarkEnd w:id="66"/>
      <w:r w:rsidR="00C55775">
        <w:t xml:space="preserve"> </w:t>
      </w:r>
    </w:p>
    <w:tbl>
      <w:tblPr>
        <w:tblStyle w:val="CompassTable1"/>
        <w:tblW w:w="9350" w:type="dxa"/>
        <w:jc w:val="center"/>
        <w:tblLook w:val="04A0" w:firstRow="1" w:lastRow="0" w:firstColumn="1" w:lastColumn="0" w:noHBand="0" w:noVBand="1"/>
      </w:tblPr>
      <w:tblGrid>
        <w:gridCol w:w="1495"/>
        <w:gridCol w:w="1584"/>
        <w:gridCol w:w="3106"/>
        <w:gridCol w:w="1716"/>
        <w:gridCol w:w="1449"/>
      </w:tblGrid>
      <w:tr w:rsidR="0043576E" w:rsidRPr="0048315A" w14:paraId="76E39C9E" w14:textId="77777777" w:rsidTr="00AD68CE">
        <w:trPr>
          <w:cnfStyle w:val="100000000000" w:firstRow="1" w:lastRow="0" w:firstColumn="0" w:lastColumn="0" w:oddVBand="0" w:evenVBand="0" w:oddHBand="0" w:evenHBand="0" w:firstRowFirstColumn="0" w:firstRowLastColumn="0" w:lastRowFirstColumn="0" w:lastRowLastColumn="0"/>
          <w:jc w:val="center"/>
        </w:trPr>
        <w:tc>
          <w:tcPr>
            <w:tcW w:w="1495" w:type="dxa"/>
            <w:shd w:val="clear" w:color="auto" w:fill="00B5E2" w:themeFill="accent1"/>
          </w:tcPr>
          <w:p w14:paraId="20482413" w14:textId="5D24C1F0"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Model Area</w:t>
            </w:r>
          </w:p>
        </w:tc>
        <w:tc>
          <w:tcPr>
            <w:tcW w:w="1584" w:type="dxa"/>
            <w:shd w:val="clear" w:color="auto" w:fill="00B5E2" w:themeFill="accent1"/>
          </w:tcPr>
          <w:p w14:paraId="02E63AA7" w14:textId="61088E4E"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106" w:type="dxa"/>
            <w:shd w:val="clear" w:color="auto" w:fill="00B5E2" w:themeFill="accent1"/>
          </w:tcPr>
          <w:p w14:paraId="5564BBE2"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716" w:type="dxa"/>
            <w:shd w:val="clear" w:color="auto" w:fill="00B5E2" w:themeFill="accent1"/>
          </w:tcPr>
          <w:p w14:paraId="1488B52F"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449" w:type="dxa"/>
            <w:shd w:val="clear" w:color="auto" w:fill="00B5E2" w:themeFill="accent1"/>
          </w:tcPr>
          <w:p w14:paraId="5B9B7BA7"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720B54" w:rsidRPr="0048315A" w14:paraId="18FB5530" w14:textId="77777777" w:rsidTr="00686C2F">
        <w:trPr>
          <w:cnfStyle w:val="000000100000" w:firstRow="0" w:lastRow="0" w:firstColumn="0" w:lastColumn="0" w:oddVBand="0" w:evenVBand="0" w:oddHBand="1" w:evenHBand="0" w:firstRowFirstColumn="0" w:firstRowLastColumn="0" w:lastRowFirstColumn="0" w:lastRowLastColumn="0"/>
          <w:trHeight w:val="288"/>
          <w:jc w:val="center"/>
        </w:trPr>
        <w:tc>
          <w:tcPr>
            <w:tcW w:w="1495" w:type="dxa"/>
            <w:vMerge w:val="restart"/>
          </w:tcPr>
          <w:p w14:paraId="37178B85" w14:textId="13E0C57B" w:rsidR="00720B54" w:rsidRPr="009D2586" w:rsidDel="00D369D3" w:rsidRDefault="00720B5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Hubbard Creek</w:t>
            </w:r>
          </w:p>
        </w:tc>
        <w:tc>
          <w:tcPr>
            <w:tcW w:w="1584" w:type="dxa"/>
            <w:vAlign w:val="top"/>
          </w:tcPr>
          <w:p w14:paraId="14FC4945" w14:textId="2C11172C" w:rsidR="00720B54" w:rsidRPr="009D2586" w:rsidDel="00D369D3" w:rsidRDefault="00720B5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08086050</w:t>
            </w:r>
          </w:p>
        </w:tc>
        <w:tc>
          <w:tcPr>
            <w:tcW w:w="3106" w:type="dxa"/>
            <w:vAlign w:val="top"/>
          </w:tcPr>
          <w:p w14:paraId="2D9396E3" w14:textId="79C5B932" w:rsidR="00720B54" w:rsidRPr="009D2586" w:rsidRDefault="00720B5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 xml:space="preserve">Deep </w:t>
            </w:r>
            <w:proofErr w:type="spellStart"/>
            <w:r>
              <w:rPr>
                <w:rFonts w:eastAsia="Times New Roman" w:cs="Times New Roman"/>
                <w:kern w:val="0"/>
                <w:szCs w:val="20"/>
              </w:rPr>
              <w:t>Ck</w:t>
            </w:r>
            <w:proofErr w:type="spellEnd"/>
            <w:r>
              <w:rPr>
                <w:rFonts w:eastAsia="Times New Roman" w:cs="Times New Roman"/>
                <w:kern w:val="0"/>
                <w:szCs w:val="20"/>
              </w:rPr>
              <w:t xml:space="preserve"> at Moran, TX </w:t>
            </w:r>
          </w:p>
        </w:tc>
        <w:tc>
          <w:tcPr>
            <w:tcW w:w="1716" w:type="dxa"/>
            <w:vAlign w:val="top"/>
          </w:tcPr>
          <w:p w14:paraId="12104C7F" w14:textId="02353D1A" w:rsidR="00720B54" w:rsidRPr="009D2586" w:rsidRDefault="00720B5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235</w:t>
            </w:r>
          </w:p>
        </w:tc>
        <w:tc>
          <w:tcPr>
            <w:tcW w:w="1449" w:type="dxa"/>
            <w:vAlign w:val="top"/>
          </w:tcPr>
          <w:p w14:paraId="1653694C" w14:textId="02D68AE3" w:rsidR="00720B54" w:rsidRPr="009D2586" w:rsidRDefault="00720B54" w:rsidP="006A25D1">
            <w:pPr>
              <w:tabs>
                <w:tab w:val="clear" w:pos="284"/>
              </w:tabs>
              <w:spacing w:line="240" w:lineRule="auto"/>
              <w:jc w:val="center"/>
              <w:rPr>
                <w:rFonts w:eastAsia="Calibri" w:cs="Times New Roman"/>
                <w:kern w:val="0"/>
                <w:szCs w:val="20"/>
              </w:rPr>
            </w:pPr>
            <w:r>
              <w:rPr>
                <w:rFonts w:eastAsia="Calibri" w:cs="Times New Roman"/>
                <w:kern w:val="0"/>
                <w:szCs w:val="20"/>
              </w:rPr>
              <w:t>35</w:t>
            </w:r>
          </w:p>
        </w:tc>
      </w:tr>
      <w:tr w:rsidR="00720B54" w:rsidRPr="0048315A" w14:paraId="28DB2AFA" w14:textId="77777777" w:rsidTr="00686C2F">
        <w:trPr>
          <w:cnfStyle w:val="000000010000" w:firstRow="0" w:lastRow="0" w:firstColumn="0" w:lastColumn="0" w:oddVBand="0" w:evenVBand="0" w:oddHBand="0" w:evenHBand="1" w:firstRowFirstColumn="0" w:firstRowLastColumn="0" w:lastRowFirstColumn="0" w:lastRowLastColumn="0"/>
          <w:trHeight w:val="288"/>
          <w:jc w:val="center"/>
        </w:trPr>
        <w:tc>
          <w:tcPr>
            <w:tcW w:w="1495" w:type="dxa"/>
            <w:vMerge/>
          </w:tcPr>
          <w:p w14:paraId="2CF46DA0" w14:textId="77777777" w:rsidR="00720B54" w:rsidRPr="006B0ED0" w:rsidDel="00D369D3" w:rsidRDefault="00720B54" w:rsidP="006A25D1">
            <w:pPr>
              <w:tabs>
                <w:tab w:val="clear" w:pos="284"/>
              </w:tabs>
              <w:spacing w:before="20" w:after="20" w:line="240" w:lineRule="auto"/>
              <w:rPr>
                <w:rFonts w:eastAsia="Times New Roman" w:cs="Times New Roman"/>
                <w:kern w:val="0"/>
                <w:szCs w:val="20"/>
              </w:rPr>
            </w:pPr>
          </w:p>
        </w:tc>
        <w:tc>
          <w:tcPr>
            <w:tcW w:w="1584" w:type="dxa"/>
            <w:vAlign w:val="top"/>
          </w:tcPr>
          <w:p w14:paraId="7CFFDE56" w14:textId="5A290DD7" w:rsidR="00720B54" w:rsidRPr="006B0ED0" w:rsidDel="00D369D3" w:rsidRDefault="00720B5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08086212</w:t>
            </w:r>
          </w:p>
        </w:tc>
        <w:tc>
          <w:tcPr>
            <w:tcW w:w="3106" w:type="dxa"/>
            <w:vAlign w:val="top"/>
          </w:tcPr>
          <w:p w14:paraId="7F018984" w14:textId="5649BEB3" w:rsidR="00720B54" w:rsidRPr="006B0ED0" w:rsidRDefault="00720B5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 xml:space="preserve">Hubbard </w:t>
            </w:r>
            <w:proofErr w:type="spellStart"/>
            <w:r>
              <w:rPr>
                <w:rFonts w:eastAsia="Times New Roman" w:cs="Times New Roman"/>
                <w:kern w:val="0"/>
                <w:szCs w:val="20"/>
              </w:rPr>
              <w:t>Ck</w:t>
            </w:r>
            <w:proofErr w:type="spellEnd"/>
            <w:r>
              <w:rPr>
                <w:rFonts w:eastAsia="Times New Roman" w:cs="Times New Roman"/>
                <w:kern w:val="0"/>
                <w:szCs w:val="20"/>
              </w:rPr>
              <w:t xml:space="preserve"> </w:t>
            </w:r>
            <w:proofErr w:type="spellStart"/>
            <w:r>
              <w:rPr>
                <w:rFonts w:eastAsia="Times New Roman" w:cs="Times New Roman"/>
                <w:kern w:val="0"/>
                <w:szCs w:val="20"/>
              </w:rPr>
              <w:t>bl</w:t>
            </w:r>
            <w:proofErr w:type="spellEnd"/>
            <w:r>
              <w:rPr>
                <w:rFonts w:eastAsia="Times New Roman" w:cs="Times New Roman"/>
                <w:kern w:val="0"/>
                <w:szCs w:val="20"/>
              </w:rPr>
              <w:t xml:space="preserve"> Albany, TX </w:t>
            </w:r>
          </w:p>
        </w:tc>
        <w:tc>
          <w:tcPr>
            <w:tcW w:w="1716" w:type="dxa"/>
            <w:vAlign w:val="top"/>
          </w:tcPr>
          <w:p w14:paraId="79058BF4" w14:textId="332F413D" w:rsidR="00720B54" w:rsidRPr="006B0ED0" w:rsidRDefault="00720B5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613</w:t>
            </w:r>
          </w:p>
        </w:tc>
        <w:tc>
          <w:tcPr>
            <w:tcW w:w="1449" w:type="dxa"/>
            <w:vAlign w:val="top"/>
          </w:tcPr>
          <w:p w14:paraId="64D70B58" w14:textId="12FE4C12" w:rsidR="00720B54" w:rsidRPr="006B0ED0" w:rsidRDefault="00720B54" w:rsidP="006A25D1">
            <w:pPr>
              <w:tabs>
                <w:tab w:val="clear" w:pos="284"/>
              </w:tabs>
              <w:spacing w:line="240" w:lineRule="auto"/>
              <w:jc w:val="center"/>
              <w:rPr>
                <w:rFonts w:eastAsia="Calibri" w:cs="Times New Roman"/>
                <w:kern w:val="0"/>
                <w:szCs w:val="20"/>
              </w:rPr>
            </w:pPr>
            <w:r>
              <w:rPr>
                <w:rFonts w:eastAsia="Calibri" w:cs="Times New Roman"/>
                <w:kern w:val="0"/>
                <w:szCs w:val="20"/>
              </w:rPr>
              <w:t>56</w:t>
            </w:r>
          </w:p>
        </w:tc>
      </w:tr>
      <w:tr w:rsidR="00720B54" w:rsidRPr="0048315A" w14:paraId="54A810CF" w14:textId="77777777" w:rsidTr="00686C2F">
        <w:trPr>
          <w:cnfStyle w:val="000000100000" w:firstRow="0" w:lastRow="0" w:firstColumn="0" w:lastColumn="0" w:oddVBand="0" w:evenVBand="0" w:oddHBand="1" w:evenHBand="0" w:firstRowFirstColumn="0" w:firstRowLastColumn="0" w:lastRowFirstColumn="0" w:lastRowLastColumn="0"/>
          <w:trHeight w:val="288"/>
          <w:jc w:val="center"/>
        </w:trPr>
        <w:tc>
          <w:tcPr>
            <w:tcW w:w="1495" w:type="dxa"/>
            <w:vMerge w:val="restart"/>
          </w:tcPr>
          <w:p w14:paraId="009AC4AD" w14:textId="7FC6A008" w:rsidR="00720B54" w:rsidRDefault="00720B54" w:rsidP="006A25D1">
            <w:pPr>
              <w:tabs>
                <w:tab w:val="clear" w:pos="284"/>
              </w:tabs>
              <w:spacing w:before="20" w:after="20" w:line="240" w:lineRule="auto"/>
              <w:rPr>
                <w:rFonts w:cs="Calibri"/>
                <w:kern w:val="0"/>
                <w:szCs w:val="20"/>
              </w:rPr>
            </w:pPr>
            <w:proofErr w:type="spellStart"/>
            <w:r>
              <w:rPr>
                <w:rFonts w:cs="Calibri"/>
                <w:kern w:val="0"/>
                <w:szCs w:val="20"/>
              </w:rPr>
              <w:t>Gunsolus</w:t>
            </w:r>
            <w:proofErr w:type="spellEnd"/>
            <w:r>
              <w:rPr>
                <w:rFonts w:cs="Calibri"/>
                <w:kern w:val="0"/>
                <w:szCs w:val="20"/>
              </w:rPr>
              <w:t xml:space="preserve"> Creek</w:t>
            </w:r>
          </w:p>
        </w:tc>
        <w:tc>
          <w:tcPr>
            <w:tcW w:w="1584" w:type="dxa"/>
            <w:vAlign w:val="top"/>
          </w:tcPr>
          <w:p w14:paraId="00D902E2" w14:textId="7215F253" w:rsidR="00720B54" w:rsidRDefault="00720B54" w:rsidP="006A25D1">
            <w:pPr>
              <w:tabs>
                <w:tab w:val="clear" w:pos="284"/>
              </w:tabs>
              <w:spacing w:before="20" w:after="20" w:line="240" w:lineRule="auto"/>
              <w:rPr>
                <w:rFonts w:cs="Calibri"/>
                <w:kern w:val="0"/>
                <w:szCs w:val="20"/>
              </w:rPr>
            </w:pPr>
            <w:r>
              <w:rPr>
                <w:rFonts w:cs="Calibri"/>
                <w:kern w:val="0"/>
                <w:szCs w:val="20"/>
              </w:rPr>
              <w:t>08086290</w:t>
            </w:r>
          </w:p>
        </w:tc>
        <w:tc>
          <w:tcPr>
            <w:tcW w:w="3106" w:type="dxa"/>
            <w:vAlign w:val="top"/>
          </w:tcPr>
          <w:p w14:paraId="20503986" w14:textId="36D03945" w:rsidR="00720B54" w:rsidRDefault="00720B54" w:rsidP="006A25D1">
            <w:pPr>
              <w:tabs>
                <w:tab w:val="clear" w:pos="284"/>
              </w:tabs>
              <w:spacing w:before="20" w:after="20" w:line="240" w:lineRule="auto"/>
              <w:rPr>
                <w:rFonts w:cs="Calibri"/>
                <w:kern w:val="0"/>
                <w:szCs w:val="20"/>
              </w:rPr>
            </w:pPr>
            <w:r>
              <w:rPr>
                <w:rFonts w:cs="Calibri"/>
                <w:kern w:val="0"/>
                <w:szCs w:val="20"/>
              </w:rPr>
              <w:t xml:space="preserve">Big Sandy </w:t>
            </w:r>
            <w:proofErr w:type="spellStart"/>
            <w:r>
              <w:rPr>
                <w:rFonts w:cs="Calibri"/>
                <w:kern w:val="0"/>
                <w:szCs w:val="20"/>
              </w:rPr>
              <w:t>Ck</w:t>
            </w:r>
            <w:proofErr w:type="spellEnd"/>
            <w:r>
              <w:rPr>
                <w:rFonts w:cs="Calibri"/>
                <w:kern w:val="0"/>
                <w:szCs w:val="20"/>
              </w:rPr>
              <w:t xml:space="preserve"> </w:t>
            </w:r>
            <w:proofErr w:type="spellStart"/>
            <w:r>
              <w:rPr>
                <w:rFonts w:cs="Calibri"/>
                <w:kern w:val="0"/>
                <w:szCs w:val="20"/>
              </w:rPr>
              <w:t>abv</w:t>
            </w:r>
            <w:proofErr w:type="spellEnd"/>
            <w:r>
              <w:rPr>
                <w:rFonts w:cs="Calibri"/>
                <w:kern w:val="0"/>
                <w:szCs w:val="20"/>
              </w:rPr>
              <w:t xml:space="preserve"> Breckenridge, TX</w:t>
            </w:r>
          </w:p>
        </w:tc>
        <w:tc>
          <w:tcPr>
            <w:tcW w:w="1716" w:type="dxa"/>
            <w:vAlign w:val="top"/>
          </w:tcPr>
          <w:p w14:paraId="40BB7D9B" w14:textId="6163214D" w:rsidR="00720B54" w:rsidRDefault="00720B5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280</w:t>
            </w:r>
          </w:p>
        </w:tc>
        <w:tc>
          <w:tcPr>
            <w:tcW w:w="1449" w:type="dxa"/>
            <w:vAlign w:val="top"/>
          </w:tcPr>
          <w:p w14:paraId="73CE83ED" w14:textId="3534BDCD" w:rsidR="00720B54" w:rsidRDefault="00720B54" w:rsidP="006A25D1">
            <w:pPr>
              <w:tabs>
                <w:tab w:val="clear" w:pos="284"/>
              </w:tabs>
              <w:spacing w:line="240" w:lineRule="auto"/>
              <w:jc w:val="center"/>
              <w:rPr>
                <w:rFonts w:eastAsia="Calibri" w:cs="Times New Roman"/>
                <w:kern w:val="0"/>
                <w:szCs w:val="20"/>
              </w:rPr>
            </w:pPr>
            <w:r>
              <w:rPr>
                <w:rFonts w:eastAsia="Calibri" w:cs="Times New Roman"/>
                <w:kern w:val="0"/>
                <w:szCs w:val="20"/>
              </w:rPr>
              <w:t>61</w:t>
            </w:r>
          </w:p>
        </w:tc>
      </w:tr>
      <w:tr w:rsidR="00720B54" w:rsidRPr="0048315A" w14:paraId="55393CFC" w14:textId="77777777" w:rsidTr="00686C2F">
        <w:trPr>
          <w:cnfStyle w:val="000000010000" w:firstRow="0" w:lastRow="0" w:firstColumn="0" w:lastColumn="0" w:oddVBand="0" w:evenVBand="0" w:oddHBand="0" w:evenHBand="1" w:firstRowFirstColumn="0" w:firstRowLastColumn="0" w:lastRowFirstColumn="0" w:lastRowLastColumn="0"/>
          <w:trHeight w:val="288"/>
          <w:jc w:val="center"/>
        </w:trPr>
        <w:tc>
          <w:tcPr>
            <w:tcW w:w="1495" w:type="dxa"/>
            <w:vMerge/>
          </w:tcPr>
          <w:p w14:paraId="2C10A637" w14:textId="77777777" w:rsidR="00720B54" w:rsidRDefault="00720B54" w:rsidP="006A25D1">
            <w:pPr>
              <w:tabs>
                <w:tab w:val="clear" w:pos="284"/>
              </w:tabs>
              <w:spacing w:before="20" w:after="20" w:line="240" w:lineRule="auto"/>
              <w:rPr>
                <w:rFonts w:cs="Calibri"/>
                <w:kern w:val="0"/>
                <w:szCs w:val="20"/>
              </w:rPr>
            </w:pPr>
          </w:p>
        </w:tc>
        <w:tc>
          <w:tcPr>
            <w:tcW w:w="1584" w:type="dxa"/>
            <w:vAlign w:val="top"/>
          </w:tcPr>
          <w:p w14:paraId="6407B76B" w14:textId="714EBC23" w:rsidR="00720B54" w:rsidRDefault="00720B54" w:rsidP="006A25D1">
            <w:pPr>
              <w:tabs>
                <w:tab w:val="clear" w:pos="284"/>
              </w:tabs>
              <w:spacing w:before="20" w:after="20" w:line="240" w:lineRule="auto"/>
              <w:rPr>
                <w:rFonts w:cs="Calibri"/>
                <w:kern w:val="0"/>
                <w:szCs w:val="20"/>
              </w:rPr>
            </w:pPr>
            <w:r>
              <w:rPr>
                <w:rFonts w:cs="Calibri"/>
                <w:kern w:val="0"/>
                <w:szCs w:val="20"/>
              </w:rPr>
              <w:t>08086500</w:t>
            </w:r>
          </w:p>
        </w:tc>
        <w:tc>
          <w:tcPr>
            <w:tcW w:w="3106" w:type="dxa"/>
            <w:vAlign w:val="top"/>
          </w:tcPr>
          <w:p w14:paraId="17147431" w14:textId="1594A51C" w:rsidR="00720B54" w:rsidRDefault="00720B54" w:rsidP="006A25D1">
            <w:pPr>
              <w:tabs>
                <w:tab w:val="clear" w:pos="284"/>
              </w:tabs>
              <w:spacing w:before="20" w:after="20" w:line="240" w:lineRule="auto"/>
              <w:rPr>
                <w:rFonts w:cs="Calibri"/>
                <w:kern w:val="0"/>
                <w:szCs w:val="20"/>
              </w:rPr>
            </w:pPr>
            <w:r>
              <w:rPr>
                <w:rFonts w:cs="Calibri"/>
                <w:kern w:val="0"/>
                <w:szCs w:val="20"/>
              </w:rPr>
              <w:t xml:space="preserve">Hubbard </w:t>
            </w:r>
            <w:proofErr w:type="spellStart"/>
            <w:r>
              <w:rPr>
                <w:rFonts w:cs="Calibri"/>
                <w:kern w:val="0"/>
                <w:szCs w:val="20"/>
              </w:rPr>
              <w:t>Ck</w:t>
            </w:r>
            <w:proofErr w:type="spellEnd"/>
            <w:r>
              <w:rPr>
                <w:rFonts w:cs="Calibri"/>
                <w:kern w:val="0"/>
                <w:szCs w:val="20"/>
              </w:rPr>
              <w:t xml:space="preserve"> </w:t>
            </w:r>
            <w:proofErr w:type="spellStart"/>
            <w:r>
              <w:rPr>
                <w:rFonts w:cs="Calibri"/>
                <w:kern w:val="0"/>
                <w:szCs w:val="20"/>
              </w:rPr>
              <w:t>nr</w:t>
            </w:r>
            <w:proofErr w:type="spellEnd"/>
            <w:r>
              <w:rPr>
                <w:rFonts w:cs="Calibri"/>
                <w:kern w:val="0"/>
                <w:szCs w:val="20"/>
              </w:rPr>
              <w:t xml:space="preserve"> </w:t>
            </w:r>
            <w:proofErr w:type="spellStart"/>
            <w:r>
              <w:rPr>
                <w:rFonts w:cs="Calibri"/>
                <w:kern w:val="0"/>
                <w:szCs w:val="20"/>
              </w:rPr>
              <w:t>Beckenridge</w:t>
            </w:r>
            <w:proofErr w:type="spellEnd"/>
            <w:r>
              <w:rPr>
                <w:rFonts w:cs="Calibri"/>
                <w:kern w:val="0"/>
                <w:szCs w:val="20"/>
              </w:rPr>
              <w:t xml:space="preserve">, TX </w:t>
            </w:r>
          </w:p>
        </w:tc>
        <w:tc>
          <w:tcPr>
            <w:tcW w:w="1716" w:type="dxa"/>
            <w:vAlign w:val="top"/>
          </w:tcPr>
          <w:p w14:paraId="06BA39FF" w14:textId="3A4FBFE7" w:rsidR="00720B54" w:rsidRDefault="00720B5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1,092</w:t>
            </w:r>
          </w:p>
        </w:tc>
        <w:tc>
          <w:tcPr>
            <w:tcW w:w="1449" w:type="dxa"/>
            <w:vAlign w:val="top"/>
          </w:tcPr>
          <w:p w14:paraId="314F95F9" w14:textId="700C4036" w:rsidR="00720B54" w:rsidRDefault="00720B54" w:rsidP="006A25D1">
            <w:pPr>
              <w:tabs>
                <w:tab w:val="clear" w:pos="284"/>
              </w:tabs>
              <w:spacing w:line="240" w:lineRule="auto"/>
              <w:jc w:val="center"/>
              <w:rPr>
                <w:rFonts w:eastAsia="Calibri" w:cs="Times New Roman"/>
                <w:kern w:val="0"/>
                <w:szCs w:val="20"/>
              </w:rPr>
            </w:pPr>
            <w:r>
              <w:rPr>
                <w:rFonts w:eastAsia="Calibri" w:cs="Times New Roman"/>
                <w:kern w:val="0"/>
                <w:szCs w:val="20"/>
              </w:rPr>
              <w:t>39</w:t>
            </w:r>
          </w:p>
        </w:tc>
      </w:tr>
    </w:tbl>
    <w:p w14:paraId="7601C56F" w14:textId="77777777" w:rsidR="001F2D00" w:rsidRDefault="001F2D00" w:rsidP="0048315A">
      <w:pPr>
        <w:pStyle w:val="BodyText"/>
      </w:pPr>
    </w:p>
    <w:p w14:paraId="703A5DC1" w14:textId="77777777" w:rsidR="00976A14" w:rsidRDefault="00976A14" w:rsidP="00E51B3A">
      <w:pPr>
        <w:pStyle w:val="Heading4"/>
      </w:pPr>
      <w:bookmarkStart w:id="67" w:name="_Toc136014345"/>
      <w:r>
        <w:t>Inflow Hydrograph Boundary Conditions</w:t>
      </w:r>
      <w:bookmarkEnd w:id="67"/>
    </w:p>
    <w:p w14:paraId="3A430966" w14:textId="22995419" w:rsidR="004A03C5" w:rsidRDefault="00ED6964" w:rsidP="00196759">
      <w:pPr>
        <w:pStyle w:val="BodyText"/>
      </w:pPr>
      <w:r>
        <w:t>Downstream outf</w:t>
      </w:r>
      <w:r w:rsidR="002C1BAD" w:rsidRPr="003D6AC8">
        <w:t xml:space="preserve">low from </w:t>
      </w:r>
      <w:r w:rsidR="00196759">
        <w:t>Hubbard Creek</w:t>
      </w:r>
      <w:r w:rsidR="002C1BAD" w:rsidRPr="003D6AC8">
        <w:t xml:space="preserve"> in the </w:t>
      </w:r>
      <w:r w:rsidR="00196759">
        <w:t xml:space="preserve">Hubbard Creek </w:t>
      </w:r>
      <w:proofErr w:type="gramStart"/>
      <w:r w:rsidR="00196759">
        <w:t xml:space="preserve">Model </w:t>
      </w:r>
      <w:r w:rsidR="002C1BAD" w:rsidRPr="003D6AC8">
        <w:t xml:space="preserve"> was</w:t>
      </w:r>
      <w:proofErr w:type="gramEnd"/>
      <w:r w:rsidR="002C1BAD" w:rsidRPr="003D6AC8">
        <w:t xml:space="preserve"> used as an inflow into the </w:t>
      </w:r>
      <w:proofErr w:type="spellStart"/>
      <w:r w:rsidR="00130218">
        <w:t>Gunsol</w:t>
      </w:r>
      <w:r w:rsidR="00196759">
        <w:t>us</w:t>
      </w:r>
      <w:proofErr w:type="spellEnd"/>
      <w:r w:rsidR="00196759">
        <w:t xml:space="preserve"> Creek </w:t>
      </w:r>
      <w:r w:rsidR="002C1BAD" w:rsidRPr="003D6AC8">
        <w:t>model.</w:t>
      </w:r>
      <w:r>
        <w:t xml:space="preserve"> </w:t>
      </w:r>
      <w:r w:rsidR="002C1BAD" w:rsidRPr="003D6AC8">
        <w:t xml:space="preserve"> The inflow hydrograph was derived by utilizing the results of the RAS</w:t>
      </w:r>
      <w:r>
        <w:t>6</w:t>
      </w:r>
      <w:r w:rsidR="002C1BAD" w:rsidRPr="003D6AC8">
        <w:t xml:space="preserve"> model for </w:t>
      </w:r>
      <w:r w:rsidR="00196759">
        <w:t xml:space="preserve">Hubbard </w:t>
      </w:r>
      <w:proofErr w:type="spellStart"/>
      <w:r w:rsidR="00196759">
        <w:t>Creekdi</w:t>
      </w:r>
      <w:r w:rsidR="002C1BAD" w:rsidRPr="003D6AC8">
        <w:t>rectly</w:t>
      </w:r>
      <w:proofErr w:type="spellEnd"/>
      <w:r w:rsidR="002C1BAD" w:rsidRPr="003D6AC8">
        <w:t xml:space="preserve"> upstream.</w:t>
      </w:r>
      <w:r>
        <w:t xml:space="preserve"> </w:t>
      </w:r>
      <w:r w:rsidR="002C1BAD" w:rsidRPr="003D6AC8">
        <w:t xml:space="preserve"> </w:t>
      </w:r>
      <w:r w:rsidR="00960431" w:rsidRPr="003D6AC8">
        <w:t xml:space="preserve">By using upstream model results as inflow hydrographs to the downstream model, this allows the </w:t>
      </w:r>
      <w:r w:rsidR="00960431">
        <w:t xml:space="preserve">two </w:t>
      </w:r>
      <w:r w:rsidR="00960431" w:rsidRPr="003D6AC8">
        <w:t xml:space="preserve">separate </w:t>
      </w:r>
      <w:r>
        <w:t>hydraulic</w:t>
      </w:r>
      <w:r w:rsidR="00960431" w:rsidRPr="003D6AC8">
        <w:t xml:space="preserve"> models to act as one continuous model of the larger </w:t>
      </w:r>
      <w:r w:rsidR="00196759">
        <w:t>Hubbard</w:t>
      </w:r>
      <w:r w:rsidR="00196759" w:rsidRPr="003D6AC8">
        <w:t xml:space="preserve"> </w:t>
      </w:r>
      <w:r w:rsidR="00810EC0">
        <w:t>HUC-8</w:t>
      </w:r>
      <w:r>
        <w:t xml:space="preserve"> </w:t>
      </w:r>
      <w:r w:rsidR="00960431" w:rsidRPr="003D6AC8">
        <w:t>watershed area.</w:t>
      </w:r>
      <w:r w:rsidR="00960431">
        <w:t xml:space="preserve"> </w:t>
      </w:r>
      <w:r>
        <w:t xml:space="preserve"> </w:t>
      </w:r>
      <w:r w:rsidR="00960431" w:rsidRPr="003D6AC8">
        <w:t xml:space="preserve">The inflow hydrograph was extracted from the </w:t>
      </w:r>
      <w:r w:rsidR="00196759">
        <w:t xml:space="preserve">Hubbard Creek </w:t>
      </w:r>
      <w:r w:rsidR="00960431" w:rsidRPr="003D6AC8">
        <w:t>model using a 2D connection.</w:t>
      </w:r>
      <w:r>
        <w:t xml:space="preserve"> </w:t>
      </w:r>
      <w:r w:rsidR="00960431" w:rsidRPr="003D6AC8">
        <w:t xml:space="preserve"> The inflow hydrograph </w:t>
      </w:r>
      <w:r w:rsidR="00960431">
        <w:t xml:space="preserve">applied to </w:t>
      </w:r>
      <w:proofErr w:type="spellStart"/>
      <w:r w:rsidR="00196759">
        <w:t>Gunsolus</w:t>
      </w:r>
      <w:proofErr w:type="spellEnd"/>
      <w:r w:rsidR="00196759">
        <w:t xml:space="preserve"> </w:t>
      </w:r>
      <w:r w:rsidR="00960431">
        <w:t xml:space="preserve">Creek RAS model is represented in </w:t>
      </w:r>
      <w:r w:rsidR="00960431">
        <w:fldChar w:fldCharType="begin"/>
      </w:r>
      <w:r w:rsidR="00960431">
        <w:instrText xml:space="preserve"> REF _Ref94273302 \h </w:instrText>
      </w:r>
      <w:r w:rsidR="00960431">
        <w:fldChar w:fldCharType="separate"/>
      </w:r>
      <w:r w:rsidR="00F73598">
        <w:t xml:space="preserve">Figure </w:t>
      </w:r>
      <w:r w:rsidR="00F73598">
        <w:rPr>
          <w:noProof/>
        </w:rPr>
        <w:t>8</w:t>
      </w:r>
      <w:r w:rsidR="00960431">
        <w:fldChar w:fldCharType="end"/>
      </w:r>
      <w:r w:rsidR="00960431">
        <w:t>.</w:t>
      </w:r>
    </w:p>
    <w:p w14:paraId="33D5F274" w14:textId="76FF436E" w:rsidR="004A03C5" w:rsidRDefault="0065666F" w:rsidP="004A03C5">
      <w:pPr>
        <w:pStyle w:val="BodyText"/>
        <w:keepNext/>
        <w:jc w:val="center"/>
      </w:pPr>
      <w:r>
        <w:rPr>
          <w:noProof/>
        </w:rPr>
        <w:lastRenderedPageBreak/>
        <w:drawing>
          <wp:inline distT="0" distB="0" distL="0" distR="0" wp14:anchorId="210ACD03" wp14:editId="1BDAADE0">
            <wp:extent cx="5943600" cy="3654258"/>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654258"/>
                    </a:xfrm>
                    <a:prstGeom prst="rect">
                      <a:avLst/>
                    </a:prstGeom>
                    <a:noFill/>
                    <a:ln>
                      <a:noFill/>
                    </a:ln>
                  </pic:spPr>
                </pic:pic>
              </a:graphicData>
            </a:graphic>
          </wp:inline>
        </w:drawing>
      </w:r>
    </w:p>
    <w:p w14:paraId="5E031042" w14:textId="2C67BEA0" w:rsidR="00960431" w:rsidRDefault="004A03C5" w:rsidP="00C24ED1">
      <w:pPr>
        <w:pStyle w:val="Caption"/>
        <w:jc w:val="center"/>
      </w:pPr>
      <w:bookmarkStart w:id="68" w:name="_Ref94273302"/>
      <w:bookmarkStart w:id="69" w:name="_Toc136014378"/>
      <w:r>
        <w:t xml:space="preserve">Figure </w:t>
      </w:r>
      <w:r>
        <w:fldChar w:fldCharType="begin"/>
      </w:r>
      <w:r>
        <w:instrText xml:space="preserve"> SEQ Figure \* ARABIC </w:instrText>
      </w:r>
      <w:r>
        <w:fldChar w:fldCharType="separate"/>
      </w:r>
      <w:r w:rsidR="00F73598">
        <w:rPr>
          <w:noProof/>
        </w:rPr>
        <w:t>8</w:t>
      </w:r>
      <w:r>
        <w:fldChar w:fldCharType="end"/>
      </w:r>
      <w:bookmarkEnd w:id="68"/>
      <w:r w:rsidRPr="007C20A5">
        <w:t>: Inflow Hydrograph f</w:t>
      </w:r>
      <w:r w:rsidR="0036538D">
        <w:t>rom Hubbard Creek</w:t>
      </w:r>
      <w:bookmarkEnd w:id="69"/>
      <w:r w:rsidR="0036538D">
        <w:t xml:space="preserve"> </w:t>
      </w:r>
    </w:p>
    <w:p w14:paraId="6BEFFF3B" w14:textId="5B8E00C1"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w:t>
      </w:r>
      <w:r w:rsidR="00ED6964">
        <w:t xml:space="preserve"> </w:t>
      </w:r>
      <w:r w:rsidRPr="001142C3">
        <w:t>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w:t>
      </w:r>
      <w:r w:rsidR="00ED6964">
        <w:t xml:space="preserve"> </w:t>
      </w:r>
      <w:r w:rsidRPr="001142C3">
        <w:t xml:space="preserve">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w:t>
      </w:r>
      <w:r w:rsidR="00ED6964">
        <w:t xml:space="preserve"> </w:t>
      </w:r>
      <w:r w:rsidRPr="001142C3">
        <w:t xml:space="preserve">To make this overlap work without double accounting for rainfall, an internal 2D connection is placed in the upstream model </w:t>
      </w:r>
      <w:r w:rsidR="00717B8D">
        <w:t>at the exact same location as the inflow boundary condition for the downstream model.</w:t>
      </w:r>
      <w:r w:rsidR="00ED6964">
        <w:t xml:space="preserve"> </w:t>
      </w:r>
      <w:r w:rsidR="00717B8D">
        <w:t xml:space="preserve"> </w:t>
      </w:r>
      <w:r>
        <w:t>Approximately</w:t>
      </w:r>
      <w:r w:rsidRPr="001142C3">
        <w:t xml:space="preserve"> halfway between the model overlap is the actual model area boundaries where the mapped floodplain products switch from the upstream model results to the downstream model results.</w:t>
      </w:r>
      <w:r w:rsidR="00ED6964">
        <w:t xml:space="preserve"> </w:t>
      </w:r>
      <w:r w:rsidRPr="001142C3">
        <w:t xml:space="preserve">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70" w:name="_Toc136014346"/>
      <w:r>
        <w:t>Hydraulics</w:t>
      </w:r>
      <w:bookmarkEnd w:id="70"/>
    </w:p>
    <w:p w14:paraId="7457C45B" w14:textId="65EBC9DF" w:rsidR="0048315A" w:rsidRPr="0048315A" w:rsidRDefault="00161A02" w:rsidP="0048315A">
      <w:pPr>
        <w:pStyle w:val="BodyText"/>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71" w:name="_Toc136014347"/>
      <w:r>
        <w:t>Roughness Coefficients</w:t>
      </w:r>
      <w:bookmarkEnd w:id="71"/>
    </w:p>
    <w:p w14:paraId="5EE09FEE" w14:textId="383D0CAD" w:rsidR="00B278B3" w:rsidRDefault="00161A02" w:rsidP="00950581">
      <w:pPr>
        <w:pStyle w:val="BodyText"/>
      </w:pPr>
      <w:r w:rsidRPr="00161A02">
        <w:t xml:space="preserve">Manning’s n roughness coverage was developed for the 2D computational mesh using typical roughness values for given NLCD land classifications. </w:t>
      </w:r>
      <w:r w:rsidR="0013529F">
        <w:t xml:space="preserve"> </w:t>
      </w:r>
      <w:r w:rsidR="00B26138">
        <w:t xml:space="preserve">Manning’s </w:t>
      </w:r>
      <w:r w:rsidR="00270D3A">
        <w:t>n</w:t>
      </w:r>
      <w:r w:rsidR="00B26138">
        <w:t xml:space="preserve"> values were used </w:t>
      </w:r>
      <w:r w:rsidR="0013529F">
        <w:t xml:space="preserve">for </w:t>
      </w:r>
      <w:r w:rsidR="00B26138">
        <w:t>all areas outside of the channels of the stream network</w:t>
      </w:r>
      <w:r w:rsidR="0013529F">
        <w:t xml:space="preserve">, with one </w:t>
      </w:r>
      <w:proofErr w:type="gramStart"/>
      <w:r w:rsidR="0013529F">
        <w:t>Manning’s</w:t>
      </w:r>
      <w:proofErr w:type="gramEnd"/>
      <w:r w:rsidR="0013529F">
        <w:t xml:space="preserve"> n value assigned to the </w:t>
      </w:r>
      <w:r w:rsidR="00ED6964">
        <w:t>s</w:t>
      </w:r>
      <w:r w:rsidR="0013529F">
        <w:t xml:space="preserve">tream </w:t>
      </w:r>
      <w:r w:rsidR="00ED6964">
        <w:t>c</w:t>
      </w:r>
      <w:r w:rsidR="0013529F">
        <w:t>hannel</w:t>
      </w:r>
      <w:r w:rsidR="00ED6964">
        <w:t>s</w:t>
      </w:r>
      <w:r w:rsidR="00B26138">
        <w:t xml:space="preserve">. </w:t>
      </w:r>
      <w:r w:rsidR="001F44F7">
        <w:t xml:space="preserve"> </w:t>
      </w:r>
      <w:r w:rsidR="00E07907">
        <w:t>The channel layer w</w:t>
      </w:r>
      <w:r w:rsidR="0013529F">
        <w:t>as</w:t>
      </w:r>
      <w:r w:rsidR="00E07907">
        <w:t xml:space="preserve"> created using a 100</w:t>
      </w:r>
      <w:r w:rsidR="00DD0D67">
        <w:t xml:space="preserve"> </w:t>
      </w:r>
      <w:r w:rsidR="00E07907">
        <w:t>f</w:t>
      </w:r>
      <w:r w:rsidR="005C72F6">
        <w:t>oot</w:t>
      </w:r>
      <w:r w:rsidR="00E07907">
        <w:t xml:space="preserve"> buffer. </w:t>
      </w:r>
      <w:r w:rsidR="001F44F7">
        <w:t xml:space="preserve"> </w:t>
      </w:r>
      <w:r w:rsidR="00B26138">
        <w:t>This allows for the model to accurately represent deep, swift flow within the channel and shallow overland flow outside of the channel areas.</w:t>
      </w:r>
      <w:r w:rsidR="001F44F7">
        <w:t xml:space="preserve"> </w:t>
      </w:r>
      <w:r w:rsidR="00B26138">
        <w:t xml:space="preserve"> </w:t>
      </w:r>
      <w:r w:rsidRPr="00161A02">
        <w:t xml:space="preserve">The table below shows a typical </w:t>
      </w:r>
      <w:proofErr w:type="spellStart"/>
      <w:r w:rsidRPr="00161A02">
        <w:t>landuse</w:t>
      </w:r>
      <w:proofErr w:type="spellEnd"/>
      <w:r w:rsidRPr="00161A02">
        <w:t>-roughness matrix used in defining the roughn</w:t>
      </w:r>
      <w:r w:rsidR="00B26138">
        <w:t>ess coverage for the study area for areas both inside and outside of the channel</w:t>
      </w:r>
      <w:r w:rsidR="006B2723">
        <w:t>.  Sources cited in the table were used to associate typical n values with the NLCD classifications.</w:t>
      </w:r>
      <w:r w:rsidR="0013529F">
        <w:t xml:space="preserve"> </w:t>
      </w:r>
    </w:p>
    <w:p w14:paraId="21738E94" w14:textId="77777777" w:rsidR="00B278B3" w:rsidRDefault="00B278B3">
      <w:pPr>
        <w:tabs>
          <w:tab w:val="clear" w:pos="284"/>
        </w:tabs>
        <w:spacing w:line="240" w:lineRule="auto"/>
      </w:pPr>
      <w:r>
        <w:br w:type="page"/>
      </w:r>
    </w:p>
    <w:p w14:paraId="6A644BF1" w14:textId="047AE49F" w:rsidR="00EA2332" w:rsidRDefault="00EA2332" w:rsidP="00EA2332">
      <w:pPr>
        <w:pStyle w:val="Caption"/>
        <w:jc w:val="center"/>
      </w:pPr>
      <w:bookmarkStart w:id="72" w:name="_Toc136014388"/>
      <w:r>
        <w:lastRenderedPageBreak/>
        <w:t xml:space="preserve">Table </w:t>
      </w:r>
      <w:r>
        <w:fldChar w:fldCharType="begin"/>
      </w:r>
      <w:r>
        <w:instrText xml:space="preserve"> SEQ Table \* ARABIC </w:instrText>
      </w:r>
      <w:r>
        <w:fldChar w:fldCharType="separate"/>
      </w:r>
      <w:r w:rsidR="00F73598">
        <w:rPr>
          <w:noProof/>
        </w:rPr>
        <w:t>5</w:t>
      </w:r>
      <w:r>
        <w:fldChar w:fldCharType="end"/>
      </w:r>
      <w:r>
        <w:t xml:space="preserve">: </w:t>
      </w:r>
      <w:r w:rsidRPr="0030276A">
        <w:t xml:space="preserve">NLCD 2016 Manning's </w:t>
      </w:r>
      <w:r w:rsidR="00270D3A">
        <w:t>n</w:t>
      </w:r>
      <w:r w:rsidRPr="0030276A">
        <w:t xml:space="preserve"> Roughness Matrix</w:t>
      </w:r>
      <w:bookmarkEnd w:id="72"/>
    </w:p>
    <w:tbl>
      <w:tblPr>
        <w:tblStyle w:val="CompassTable"/>
        <w:tblW w:w="6475" w:type="dxa"/>
        <w:jc w:val="center"/>
        <w:tblLook w:val="04A0" w:firstRow="1" w:lastRow="0" w:firstColumn="1" w:lastColumn="0" w:noHBand="0" w:noVBand="1"/>
      </w:tblPr>
      <w:tblGrid>
        <w:gridCol w:w="2642"/>
        <w:gridCol w:w="1207"/>
        <w:gridCol w:w="2626"/>
      </w:tblGrid>
      <w:tr w:rsidR="0013529F" w:rsidRPr="00161A02" w14:paraId="570071C8" w14:textId="77777777" w:rsidTr="00891D46">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shd w:val="clear" w:color="auto" w:fill="00B5E2" w:themeFill="accent1"/>
          </w:tcPr>
          <w:p w14:paraId="0CA8B791" w14:textId="60F239F3" w:rsidR="0013529F" w:rsidRPr="00161A02" w:rsidRDefault="0013529F" w:rsidP="00161A02">
            <w:pPr>
              <w:tabs>
                <w:tab w:val="clear" w:pos="284"/>
              </w:tabs>
              <w:spacing w:line="240" w:lineRule="auto"/>
              <w:jc w:val="center"/>
              <w:rPr>
                <w:rFonts w:eastAsia="Calibri" w:cs="Times New Roman"/>
                <w:kern w:val="0"/>
                <w:szCs w:val="20"/>
              </w:rPr>
            </w:pPr>
            <w:r w:rsidRPr="00161A02">
              <w:rPr>
                <w:rFonts w:eastAsia="Calibri" w:cs="Times New Roman"/>
                <w:kern w:val="0"/>
                <w:sz w:val="20"/>
                <w:szCs w:val="20"/>
              </w:rPr>
              <w:t>NLCD Classification</w:t>
            </w:r>
          </w:p>
        </w:tc>
        <w:tc>
          <w:tcPr>
            <w:tcW w:w="1207" w:type="dxa"/>
            <w:shd w:val="clear" w:color="auto" w:fill="00B5E2" w:themeFill="accent1"/>
          </w:tcPr>
          <w:p w14:paraId="79D58B84" w14:textId="77777777" w:rsidR="0013529F" w:rsidRDefault="0013529F" w:rsidP="00161A02">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2626" w:type="dxa"/>
            <w:shd w:val="clear" w:color="auto" w:fill="00B5E2" w:themeFill="accent1"/>
          </w:tcPr>
          <w:p w14:paraId="10563A1F" w14:textId="77777777" w:rsidR="0013529F" w:rsidRPr="0007100B" w:rsidRDefault="0013529F" w:rsidP="00161A02">
            <w:pPr>
              <w:tabs>
                <w:tab w:val="clear" w:pos="284"/>
              </w:tabs>
              <w:spacing w:line="240" w:lineRule="auto"/>
              <w:jc w:val="center"/>
              <w:rPr>
                <w:rFonts w:eastAsia="Calibri" w:cs="Times New Roman"/>
                <w:b w:val="0"/>
                <w:kern w:val="0"/>
                <w:szCs w:val="20"/>
              </w:rPr>
            </w:pPr>
            <w:r w:rsidRPr="0007100B">
              <w:rPr>
                <w:rFonts w:eastAsia="Calibri" w:cs="Times New Roman"/>
                <w:kern w:val="0"/>
                <w:szCs w:val="20"/>
              </w:rPr>
              <w:t>Source</w:t>
            </w:r>
          </w:p>
        </w:tc>
      </w:tr>
      <w:tr w:rsidR="00891D46" w:rsidRPr="00161A02" w14:paraId="13356A3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5C4D4D4" w14:textId="71CDD043" w:rsidR="00891D46" w:rsidRPr="00161A02" w:rsidRDefault="00891D46" w:rsidP="00891D46">
            <w:pPr>
              <w:tabs>
                <w:tab w:val="clear" w:pos="284"/>
              </w:tabs>
              <w:spacing w:line="240" w:lineRule="auto"/>
              <w:rPr>
                <w:rFonts w:eastAsia="Calibri" w:cs="Times New Roman"/>
                <w:kern w:val="0"/>
                <w:szCs w:val="20"/>
              </w:rPr>
            </w:pPr>
            <w:r>
              <w:rPr>
                <w:rFonts w:eastAsia="Calibri" w:cs="Times New Roman"/>
                <w:kern w:val="0"/>
                <w:szCs w:val="20"/>
              </w:rPr>
              <w:t xml:space="preserve">Stream Channel </w:t>
            </w:r>
          </w:p>
        </w:tc>
        <w:tc>
          <w:tcPr>
            <w:tcW w:w="1207" w:type="dxa"/>
          </w:tcPr>
          <w:p w14:paraId="0B258051" w14:textId="513BDA9A"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2626" w:type="dxa"/>
            <w:vAlign w:val="top"/>
          </w:tcPr>
          <w:p w14:paraId="38B858DA" w14:textId="6EB74238"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43669339"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207" w:type="dxa"/>
          </w:tcPr>
          <w:p w14:paraId="2FCC92AF" w14:textId="7ACA4976"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4</w:t>
            </w:r>
          </w:p>
        </w:tc>
        <w:tc>
          <w:tcPr>
            <w:tcW w:w="2626" w:type="dxa"/>
            <w:vAlign w:val="top"/>
          </w:tcPr>
          <w:p w14:paraId="5624232F" w14:textId="3AA6ADFE"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2B1502E" w14:textId="77777777" w:rsidTr="00891D46">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207" w:type="dxa"/>
          </w:tcPr>
          <w:p w14:paraId="513327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626" w:type="dxa"/>
            <w:vAlign w:val="top"/>
          </w:tcPr>
          <w:p w14:paraId="328FD37E" w14:textId="64D58F9E"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7431EF6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207" w:type="dxa"/>
          </w:tcPr>
          <w:p w14:paraId="7D66E6F8"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626" w:type="dxa"/>
            <w:vAlign w:val="top"/>
          </w:tcPr>
          <w:p w14:paraId="6FB7AB42" w14:textId="25D2A57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57D4891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207" w:type="dxa"/>
          </w:tcPr>
          <w:p w14:paraId="04E509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61BAD6EF" w14:textId="6DB72E3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B0663BA"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207" w:type="dxa"/>
          </w:tcPr>
          <w:p w14:paraId="5B266E43"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626" w:type="dxa"/>
            <w:vAlign w:val="top"/>
          </w:tcPr>
          <w:p w14:paraId="6C60DCE0" w14:textId="5D4AE7E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35371C3A"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207" w:type="dxa"/>
          </w:tcPr>
          <w:p w14:paraId="017DC2A2" w14:textId="3D713B3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25</w:t>
            </w:r>
          </w:p>
        </w:tc>
        <w:tc>
          <w:tcPr>
            <w:tcW w:w="2626" w:type="dxa"/>
            <w:vAlign w:val="top"/>
          </w:tcPr>
          <w:p w14:paraId="50A06B09" w14:textId="4EC4BC74"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285DE8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207" w:type="dxa"/>
          </w:tcPr>
          <w:p w14:paraId="2380DD66"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21BA48C1" w14:textId="44BF452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w:t>
            </w:r>
            <w:r w:rsidRPr="00891D46">
              <w:t xml:space="preserve"> Chow, 1959</w:t>
            </w:r>
          </w:p>
        </w:tc>
      </w:tr>
      <w:tr w:rsidR="00891D46" w:rsidRPr="00161A02" w14:paraId="35D31381"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207" w:type="dxa"/>
          </w:tcPr>
          <w:p w14:paraId="58EDE92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3A17959A" w14:textId="6A8356C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16D8BE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207" w:type="dxa"/>
          </w:tcPr>
          <w:p w14:paraId="33CB400C" w14:textId="3BF87BED"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r>
              <w:rPr>
                <w:rFonts w:eastAsia="Calibri" w:cs="Times New Roman"/>
                <w:kern w:val="0"/>
                <w:szCs w:val="20"/>
              </w:rPr>
              <w:t>6</w:t>
            </w:r>
          </w:p>
        </w:tc>
        <w:tc>
          <w:tcPr>
            <w:tcW w:w="2626" w:type="dxa"/>
            <w:vAlign w:val="top"/>
          </w:tcPr>
          <w:p w14:paraId="1764CF33" w14:textId="6A93FBB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28F46D33"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207" w:type="dxa"/>
          </w:tcPr>
          <w:p w14:paraId="35DA49F1"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125383D0" w14:textId="48D54CB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582AA3C"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7FDE2F" w14:textId="668F5AEC"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207" w:type="dxa"/>
          </w:tcPr>
          <w:p w14:paraId="722968C2" w14:textId="46B7049F"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39A4E219" w14:textId="5B477BB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0C7FC7F5"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579163A" w14:textId="1F5F4A5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207" w:type="dxa"/>
          </w:tcPr>
          <w:p w14:paraId="265EA496" w14:textId="76391336"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w:t>
            </w:r>
          </w:p>
        </w:tc>
        <w:tc>
          <w:tcPr>
            <w:tcW w:w="2626" w:type="dxa"/>
            <w:vAlign w:val="top"/>
          </w:tcPr>
          <w:p w14:paraId="17DCCBB6" w14:textId="54DAE3CC"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2F23D8A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D26B662" w14:textId="474B118E"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207" w:type="dxa"/>
          </w:tcPr>
          <w:p w14:paraId="25ABA183" w14:textId="06A2FB74"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445FED6A" w14:textId="18132633"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17C9373F"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C38631B" w14:textId="6D442CF1"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207" w:type="dxa"/>
          </w:tcPr>
          <w:p w14:paraId="29D9F8B0" w14:textId="6820A31D"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2626" w:type="dxa"/>
            <w:vAlign w:val="top"/>
          </w:tcPr>
          <w:p w14:paraId="2A263B99" w14:textId="0FA2FF9A"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7F40B1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E3EC2F" w14:textId="79AB40C5"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207" w:type="dxa"/>
          </w:tcPr>
          <w:p w14:paraId="2D0B8176" w14:textId="265F491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2626" w:type="dxa"/>
            <w:vAlign w:val="top"/>
          </w:tcPr>
          <w:p w14:paraId="2D7260B0" w14:textId="678A2CA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w:t>
            </w:r>
            <w:r w:rsidRPr="00BE630C">
              <w:t xml:space="preserve"> </w:t>
            </w:r>
            <w:r w:rsidRPr="00891D46">
              <w:t>Chow, 1959</w:t>
            </w:r>
          </w:p>
        </w:tc>
      </w:tr>
    </w:tbl>
    <w:p w14:paraId="75BE6EB7" w14:textId="77777777" w:rsidR="00270D3A" w:rsidRDefault="00270D3A" w:rsidP="0048315A">
      <w:pPr>
        <w:pStyle w:val="BodyText"/>
      </w:pPr>
    </w:p>
    <w:p w14:paraId="657B4FB7" w14:textId="77777777" w:rsidR="00976A14" w:rsidRDefault="00976A14" w:rsidP="00E51B3A">
      <w:pPr>
        <w:pStyle w:val="Heading4"/>
      </w:pPr>
      <w:bookmarkStart w:id="73" w:name="_Toc136014348"/>
      <w:proofErr w:type="spellStart"/>
      <w:r>
        <w:t>Breaklines</w:t>
      </w:r>
      <w:bookmarkEnd w:id="73"/>
      <w:proofErr w:type="spellEnd"/>
    </w:p>
    <w:p w14:paraId="46AE13D8" w14:textId="53E84D09" w:rsidR="0048315A" w:rsidRDefault="00161A02" w:rsidP="00230830">
      <w:pPr>
        <w:pStyle w:val="BodyText"/>
      </w:pPr>
      <w:proofErr w:type="spellStart"/>
      <w:r w:rsidRPr="00161A02">
        <w:t>Breaklines</w:t>
      </w:r>
      <w:proofErr w:type="spellEnd"/>
      <w:r w:rsidRPr="00161A02">
        <w:t xml:space="preserve"> align grid cell faces and were used within the 2D mesh area to define prominent features including road embankments and hydraulic structures. </w:t>
      </w:r>
      <w:r w:rsidR="001F44F7">
        <w:t xml:space="preserve"> </w:t>
      </w:r>
      <w:r w:rsidRPr="00161A02">
        <w:t xml:space="preserve">Road embankment features were delineated in GIS and imported into </w:t>
      </w:r>
      <w:r w:rsidR="001F44F7">
        <w:t xml:space="preserve">the </w:t>
      </w:r>
      <w:r w:rsidRPr="00161A02">
        <w:t>RAS</w:t>
      </w:r>
      <w:r w:rsidR="00196759">
        <w:t>6</w:t>
      </w:r>
      <w:r w:rsidR="001F44F7">
        <w:t xml:space="preserve"> model</w:t>
      </w:r>
      <w:r w:rsidRPr="00161A02">
        <w:t xml:space="preserve"> as </w:t>
      </w:r>
      <w:proofErr w:type="spellStart"/>
      <w:r w:rsidRPr="00161A02">
        <w:t>breaklines</w:t>
      </w:r>
      <w:proofErr w:type="spellEnd"/>
      <w:r w:rsidRPr="00161A02">
        <w:t xml:space="preserve"> to contain water where appropriate. </w:t>
      </w:r>
      <w:r w:rsidR="001F44F7">
        <w:t xml:space="preserve"> </w:t>
      </w:r>
      <w:r w:rsidRPr="00161A02">
        <w:t xml:space="preserve">Similarly, significant bridge/culvert crossings that were not processed out of the terrain data were modeled by </w:t>
      </w:r>
      <w:r w:rsidR="0086558D">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w:t>
      </w:r>
      <w:r w:rsidR="001F44F7">
        <w:t xml:space="preserve"> </w:t>
      </w:r>
      <w:r w:rsidRPr="00161A02">
        <w:t xml:space="preserve"> An example of the </w:t>
      </w:r>
      <w:r w:rsidR="0086558D">
        <w:t>v-notch</w:t>
      </w:r>
      <w:r w:rsidRPr="00161A02">
        <w:t xml:space="preserve"> </w:t>
      </w:r>
      <w:proofErr w:type="spellStart"/>
      <w:r w:rsidRPr="00161A02">
        <w:t>breakline</w:t>
      </w:r>
      <w:proofErr w:type="spellEnd"/>
      <w:r w:rsidRPr="00161A02">
        <w:t xml:space="preserve"> approach is shown </w:t>
      </w:r>
      <w:r w:rsidR="00C026C8">
        <w:t xml:space="preserve">in </w:t>
      </w:r>
      <w:r w:rsidR="0086558D">
        <w:fldChar w:fldCharType="begin"/>
      </w:r>
      <w:r w:rsidR="0086558D">
        <w:instrText xml:space="preserve"> REF _Ref61262552 \h </w:instrText>
      </w:r>
      <w:r w:rsidR="0086558D">
        <w:fldChar w:fldCharType="separate"/>
      </w:r>
      <w:r w:rsidR="00F73598">
        <w:t xml:space="preserve">Figure </w:t>
      </w:r>
      <w:r w:rsidR="00F73598">
        <w:rPr>
          <w:noProof/>
        </w:rPr>
        <w:t>9</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TIGER/Line road layer.  </w:t>
      </w:r>
    </w:p>
    <w:p w14:paraId="610B458D" w14:textId="6920B8B9" w:rsidR="00D26D53" w:rsidRDefault="003B2A07" w:rsidP="00D26D53">
      <w:pPr>
        <w:pStyle w:val="BodyText"/>
      </w:pPr>
      <w:r>
        <w:t xml:space="preserve">The SA/2D connections placed on the Hubbard Lake Dam, Cisco Lake Dam, and Lake Daniel Dam were enforced as </w:t>
      </w:r>
      <w:proofErr w:type="spellStart"/>
      <w:r>
        <w:t>breaklines</w:t>
      </w:r>
      <w:proofErr w:type="spellEnd"/>
      <w:r>
        <w:t>.</w:t>
      </w:r>
      <w:r w:rsidR="00C945FC">
        <w:t xml:space="preserve"> </w:t>
      </w:r>
      <w:r w:rsidR="001F44F7">
        <w:t xml:space="preserve"> </w:t>
      </w:r>
      <w:r w:rsidR="00D26D53" w:rsidRPr="00950581">
        <w:t>Private dams were not modeled as showing protection.</w:t>
      </w:r>
      <w:r w:rsidR="001F44F7">
        <w:t xml:space="preserve"> </w:t>
      </w:r>
      <w:r w:rsidR="00D26D53" w:rsidRPr="00950581">
        <w:t xml:space="preserve"> This is to lessen the burden on private dam </w:t>
      </w:r>
      <w:r w:rsidR="00D26D53" w:rsidRPr="00950581">
        <w:lastRenderedPageBreak/>
        <w:t>owners to maintain their dams in order to sustain the regulatory products</w:t>
      </w:r>
      <w:r w:rsidR="00CC0D15">
        <w:t xml:space="preserve"> that could be</w:t>
      </w:r>
      <w:r w:rsidR="00D26D53" w:rsidRPr="00950581">
        <w:t xml:space="preserve"> created</w:t>
      </w:r>
      <w:r w:rsidR="00CC0D15">
        <w:t xml:space="preserve"> in the future</w:t>
      </w:r>
      <w:r w:rsidR="00D26D53" w:rsidRPr="00950581">
        <w:t xml:space="preserve"> as a result of this study.</w:t>
      </w:r>
      <w:r w:rsidR="00950581" w:rsidRPr="00950581">
        <w:t xml:space="preserve"> </w:t>
      </w:r>
      <w:r w:rsidR="001F44F7">
        <w:t xml:space="preserve"> </w:t>
      </w:r>
      <w:r w:rsidR="00950581">
        <w:t xml:space="preserve">The study area does not include any FEMA accredited levees. </w:t>
      </w:r>
    </w:p>
    <w:p w14:paraId="087811FC" w14:textId="35D40C26" w:rsidR="00D26D53" w:rsidRDefault="00D26D53" w:rsidP="00D26D53">
      <w:pPr>
        <w:pStyle w:val="BodyText"/>
      </w:pPr>
      <w:proofErr w:type="spellStart"/>
      <w:r>
        <w:t>Breaklines</w:t>
      </w:r>
      <w:proofErr w:type="spellEnd"/>
      <w:r>
        <w:t xml:space="preserve"> were also used along all the stream centerlines of streams draining greater than one square mile of drainage area</w:t>
      </w:r>
      <w:r w:rsidR="00767EF6">
        <w:t>, and 0.5 square miles of drainage area within densely populated areas</w:t>
      </w:r>
      <w:r>
        <w:t>.</w:t>
      </w:r>
      <w:r w:rsidR="001F44F7">
        <w:t xml:space="preserve"> </w:t>
      </w:r>
      <w:r>
        <w:t xml:space="preserve"> </w:t>
      </w:r>
      <w:r w:rsidR="00773C8E" w:rsidRPr="00773C8E">
        <w:t xml:space="preserve">Each streamline was topo-derived and the stream centerline was enforced with 100 </w:t>
      </w:r>
      <w:r w:rsidR="001F44F7">
        <w:t>foot</w:t>
      </w:r>
      <w:r w:rsidR="00773C8E" w:rsidRPr="00773C8E">
        <w:t xml:space="preserve"> cell spacing in order to align cells along the stream line and capture more detail along the one square mile stream network.</w:t>
      </w:r>
      <w:r w:rsidR="001F44F7">
        <w:t xml:space="preserve"> </w:t>
      </w:r>
      <w:r w:rsidR="00773C8E" w:rsidRPr="00773C8E">
        <w:t xml:space="preserve"> </w:t>
      </w:r>
      <w:r w:rsidR="00967197">
        <w:t>Streamline alignment was also hand checked with the terrain by the modeler to ensure accuracy.</w:t>
      </w:r>
      <w:r w:rsidR="001F44F7">
        <w:t xml:space="preserve"> </w:t>
      </w:r>
      <w:r w:rsidR="00967197">
        <w:t xml:space="preserve"> </w:t>
      </w:r>
      <w:r w:rsidR="00773C8E" w:rsidRPr="00773C8E">
        <w:t>Stream names were referenced from other sources such as NFHL and NHD datasets.</w:t>
      </w:r>
      <w:r w:rsidR="00977588">
        <w:t xml:space="preserve"> In the Hubbard Creek model area, some streamlines were enforced to 75 foot cell spacing rather than 100 foot in order to address cell face errors around sharp curves in the streams. </w:t>
      </w:r>
      <w:r w:rsidR="00967197">
        <w:t xml:space="preserve"> </w:t>
      </w:r>
      <w:r w:rsidR="001F44F7">
        <w:t xml:space="preserve"> </w:t>
      </w:r>
      <w:r w:rsidR="00967197">
        <w:t>In the RAS</w:t>
      </w:r>
      <w:r w:rsidR="001F44F7">
        <w:t>6</w:t>
      </w:r>
      <w:r w:rsidR="00967197">
        <w:t xml:space="preserve"> model, streams that passed through densely populated regions were enforced as </w:t>
      </w:r>
      <w:proofErr w:type="spellStart"/>
      <w:r w:rsidR="00967197">
        <w:t>breaklines</w:t>
      </w:r>
      <w:proofErr w:type="spellEnd"/>
      <w:r w:rsidR="00967197">
        <w:t xml:space="preserve"> using 50</w:t>
      </w:r>
      <w:r w:rsidR="001F44F7">
        <w:t xml:space="preserve"> </w:t>
      </w:r>
      <w:r w:rsidR="00967197">
        <w:t>f</w:t>
      </w:r>
      <w:r w:rsidR="001F44F7">
        <w:t>oo</w:t>
      </w:r>
      <w:r w:rsidR="00967197">
        <w:t>t cell spacing.</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71458044">
            <wp:extent cx="2319220" cy="2537449"/>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22892" cy="2541467"/>
                    </a:xfrm>
                    <a:prstGeom prst="rect">
                      <a:avLst/>
                    </a:prstGeom>
                  </pic:spPr>
                </pic:pic>
              </a:graphicData>
            </a:graphic>
          </wp:inline>
        </w:drawing>
      </w:r>
    </w:p>
    <w:p w14:paraId="6233440C" w14:textId="1584DCDA" w:rsidR="00C24ED1" w:rsidRPr="00C24ED1" w:rsidRDefault="00D55F6F" w:rsidP="001F44F7">
      <w:pPr>
        <w:pStyle w:val="Caption"/>
        <w:jc w:val="center"/>
      </w:pPr>
      <w:bookmarkStart w:id="74" w:name="_Ref61262552"/>
      <w:bookmarkStart w:id="75" w:name="_Toc136014379"/>
      <w:r>
        <w:t xml:space="preserve">Figure </w:t>
      </w:r>
      <w:r>
        <w:fldChar w:fldCharType="begin"/>
      </w:r>
      <w:r>
        <w:instrText xml:space="preserve"> SEQ Figure \* ARABIC </w:instrText>
      </w:r>
      <w:r>
        <w:fldChar w:fldCharType="separate"/>
      </w:r>
      <w:r w:rsidR="00F73598">
        <w:rPr>
          <w:noProof/>
        </w:rPr>
        <w:t>9</w:t>
      </w:r>
      <w:r>
        <w:fldChar w:fldCharType="end"/>
      </w:r>
      <w:bookmarkEnd w:id="74"/>
      <w:r>
        <w:t xml:space="preserve">: </w:t>
      </w:r>
      <w:r w:rsidR="0086558D">
        <w:t>V-notch</w:t>
      </w:r>
      <w:r w:rsidRPr="000C1FC9">
        <w:t xml:space="preserve"> </w:t>
      </w:r>
      <w:proofErr w:type="spellStart"/>
      <w:r w:rsidRPr="000C1FC9">
        <w:t>Breakline</w:t>
      </w:r>
      <w:proofErr w:type="spellEnd"/>
      <w:r w:rsidRPr="000C1FC9">
        <w:t xml:space="preserve"> Approach at Bridge Crossing</w:t>
      </w:r>
      <w:bookmarkEnd w:id="75"/>
      <w:r w:rsidR="007A12B7">
        <w:br/>
      </w:r>
    </w:p>
    <w:p w14:paraId="79871174" w14:textId="77777777" w:rsidR="00976A14" w:rsidRDefault="0048315A" w:rsidP="00E51B3A">
      <w:pPr>
        <w:pStyle w:val="Heading4"/>
      </w:pPr>
      <w:bookmarkStart w:id="76" w:name="_Toc136014349"/>
      <w:r>
        <w:t>Refinement Regions</w:t>
      </w:r>
      <w:bookmarkEnd w:id="76"/>
    </w:p>
    <w:p w14:paraId="38FF651B" w14:textId="6D263E52" w:rsidR="001E6F4A" w:rsidRDefault="00161A02" w:rsidP="00230830">
      <w:pPr>
        <w:pStyle w:val="BodyText"/>
      </w:pPr>
      <w:r w:rsidRPr="00161A02">
        <w:t xml:space="preserve">Refinement regions were created for each community within the </w:t>
      </w:r>
      <w:r w:rsidR="000462A0">
        <w:t>model</w:t>
      </w:r>
      <w:r w:rsidRPr="00161A02">
        <w:t>.</w:t>
      </w:r>
      <w:r w:rsidR="001F44F7">
        <w:t xml:space="preserve"> </w:t>
      </w:r>
      <w:r w:rsidRPr="00161A02">
        <w:t xml:space="preserve"> The political boundary was used to determine the shape of the refinement region. The regions were assigned a cell spacing of 50 f</w:t>
      </w:r>
      <w:r w:rsidR="001F44F7">
        <w:t>oo</w:t>
      </w:r>
      <w:r w:rsidRPr="00161A02">
        <w:t>t by 50 f</w:t>
      </w:r>
      <w:r w:rsidR="001F44F7">
        <w:t>oo</w:t>
      </w:r>
      <w:r w:rsidRPr="00161A02">
        <w:t>t.  This finer cell spacing allows for more hydraulic calculations and mapping detail near areas where there are likely to be more structures.</w:t>
      </w:r>
      <w:r w:rsidR="001F44F7">
        <w:t xml:space="preserve"> </w:t>
      </w:r>
      <w:r w:rsidRPr="00161A02">
        <w:t xml:space="preserve"> </w:t>
      </w:r>
      <w:r w:rsidR="001957EB">
        <w:fldChar w:fldCharType="begin"/>
      </w:r>
      <w:r w:rsidR="001957EB">
        <w:instrText xml:space="preserve"> REF _Ref95309377 \h </w:instrText>
      </w:r>
      <w:r w:rsidR="001957EB">
        <w:fldChar w:fldCharType="separate"/>
      </w:r>
      <w:r w:rsidR="00F73598">
        <w:t xml:space="preserve">Table </w:t>
      </w:r>
      <w:r w:rsidR="00F73598">
        <w:rPr>
          <w:noProof/>
        </w:rPr>
        <w:t>6</w:t>
      </w:r>
      <w:r w:rsidR="001957EB">
        <w:fldChar w:fldCharType="end"/>
      </w:r>
      <w:r w:rsidR="001957EB">
        <w:t xml:space="preserve"> </w:t>
      </w:r>
      <w:r w:rsidRPr="00161A02">
        <w:t xml:space="preserve">shows the communities contained within </w:t>
      </w:r>
      <w:r w:rsidR="00C24ED1">
        <w:t xml:space="preserve">Hubbard </w:t>
      </w:r>
      <w:r w:rsidR="00810EC0">
        <w:t>HUC-8</w:t>
      </w:r>
      <w:r w:rsidR="001F44F7">
        <w:t xml:space="preserve"> </w:t>
      </w:r>
      <w:r w:rsidR="003624E2">
        <w:t xml:space="preserve">watershed that were </w:t>
      </w:r>
      <w:r w:rsidR="00B014BF">
        <w:t xml:space="preserve">modeled with refinement regions as well as the square mileage of the </w:t>
      </w:r>
      <w:r w:rsidR="00C24ED1">
        <w:t xml:space="preserve">community. </w:t>
      </w:r>
    </w:p>
    <w:p w14:paraId="46D650E9" w14:textId="633298DF" w:rsidR="00A315D3" w:rsidRDefault="00A315D3" w:rsidP="00230830">
      <w:pPr>
        <w:pStyle w:val="Caption"/>
        <w:jc w:val="center"/>
      </w:pPr>
      <w:bookmarkStart w:id="77" w:name="_Ref95309377"/>
      <w:bookmarkStart w:id="78" w:name="_Toc136014389"/>
      <w:r>
        <w:t xml:space="preserve">Table </w:t>
      </w:r>
      <w:r w:rsidR="0047146E">
        <w:fldChar w:fldCharType="begin"/>
      </w:r>
      <w:r w:rsidR="0047146E">
        <w:instrText xml:space="preserve"> SEQ Table \* ARABIC </w:instrText>
      </w:r>
      <w:r w:rsidR="0047146E">
        <w:fldChar w:fldCharType="separate"/>
      </w:r>
      <w:r w:rsidR="00F73598">
        <w:rPr>
          <w:noProof/>
        </w:rPr>
        <w:t>6</w:t>
      </w:r>
      <w:r w:rsidR="0047146E">
        <w:fldChar w:fldCharType="end"/>
      </w:r>
      <w:bookmarkEnd w:id="77"/>
      <w:r>
        <w:t>: Communities with 2D Mesh Refinement</w:t>
      </w:r>
      <w:bookmarkEnd w:id="78"/>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1F44F7">
        <w:trPr>
          <w:cnfStyle w:val="100000000000" w:firstRow="1" w:lastRow="0" w:firstColumn="0" w:lastColumn="0" w:oddVBand="0" w:evenVBand="0" w:oddHBand="0" w:evenHBand="0" w:firstRowFirstColumn="0" w:firstRowLastColumn="0" w:lastRowFirstColumn="0" w:lastRowLastColumn="0"/>
          <w:trHeight w:val="334"/>
          <w:jc w:val="center"/>
        </w:trPr>
        <w:tc>
          <w:tcPr>
            <w:tcW w:w="0"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0"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5B38EDB4"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Albany</w:t>
            </w:r>
          </w:p>
        </w:tc>
        <w:tc>
          <w:tcPr>
            <w:tcW w:w="1385" w:type="dxa"/>
            <w:vAlign w:val="top"/>
          </w:tcPr>
          <w:p w14:paraId="58782913" w14:textId="22F262EF"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1.96</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194FF743"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Baird</w:t>
            </w:r>
          </w:p>
        </w:tc>
        <w:tc>
          <w:tcPr>
            <w:tcW w:w="1385" w:type="dxa"/>
            <w:vAlign w:val="top"/>
          </w:tcPr>
          <w:p w14:paraId="3EDA58CE" w14:textId="61EFF5A2"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2.77</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1FB99E61"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Breckenridge</w:t>
            </w:r>
          </w:p>
        </w:tc>
        <w:tc>
          <w:tcPr>
            <w:tcW w:w="1385" w:type="dxa"/>
            <w:vAlign w:val="top"/>
          </w:tcPr>
          <w:p w14:paraId="38F3C967" w14:textId="22A8EF84"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4.74</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3EEB4288"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Cisco</w:t>
            </w:r>
          </w:p>
        </w:tc>
        <w:tc>
          <w:tcPr>
            <w:tcW w:w="1385" w:type="dxa"/>
            <w:vAlign w:val="top"/>
          </w:tcPr>
          <w:p w14:paraId="5FFE2626" w14:textId="06B1DBC8"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4.86</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2AB5086B"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Moran</w:t>
            </w:r>
          </w:p>
        </w:tc>
        <w:tc>
          <w:tcPr>
            <w:tcW w:w="1385" w:type="dxa"/>
            <w:vAlign w:val="top"/>
          </w:tcPr>
          <w:p w14:paraId="4F16E6BC" w14:textId="096DA04F"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0.46</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5BF5B1CB"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Putman</w:t>
            </w:r>
          </w:p>
        </w:tc>
        <w:tc>
          <w:tcPr>
            <w:tcW w:w="1385" w:type="dxa"/>
            <w:vAlign w:val="top"/>
          </w:tcPr>
          <w:p w14:paraId="20ECFDCC" w14:textId="682D9129" w:rsidR="00140050" w:rsidRPr="00193BD7" w:rsidRDefault="00C24ED1"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1.02</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79" w:name="_Toc136014350"/>
      <w:r>
        <w:t>Quality Control</w:t>
      </w:r>
      <w:bookmarkEnd w:id="79"/>
    </w:p>
    <w:p w14:paraId="306F1E9E" w14:textId="2A4EBD7E"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w:t>
      </w:r>
      <w:r w:rsidR="002C66FE">
        <w:lastRenderedPageBreak/>
        <w:t xml:space="preserve">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 xml:space="preserve">Hydraulic QC – included checks for RAS geometry, </w:t>
      </w:r>
      <w:proofErr w:type="spellStart"/>
      <w:r>
        <w:t>breakline</w:t>
      </w:r>
      <w:proofErr w:type="spellEnd"/>
      <w:r>
        <w:t xml:space="preserve"> placement, v-notch placement to ensure water conveyance at crossings, refinement regions, roughness coefficients, boundary/initial conditions, </w:t>
      </w:r>
      <w:proofErr w:type="spellStart"/>
      <w:r>
        <w:t>timestep</w:t>
      </w:r>
      <w:proofErr w:type="spellEnd"/>
      <w:r>
        <w:t xml:space="preserve"> and mapping outputs</w:t>
      </w:r>
    </w:p>
    <w:p w14:paraId="0BD9F921" w14:textId="10CDE982" w:rsidR="002C66FE" w:rsidRDefault="002C66FE" w:rsidP="00900EAE">
      <w:pPr>
        <w:pStyle w:val="BodyText"/>
        <w:numPr>
          <w:ilvl w:val="0"/>
          <w:numId w:val="36"/>
        </w:numPr>
      </w:pPr>
      <w:r>
        <w:t xml:space="preserve">Mapping – </w:t>
      </w:r>
      <w:r w:rsidR="00900EAE">
        <w:t>i</w:t>
      </w:r>
      <w:r w:rsidR="00900EAE" w:rsidRPr="00900EAE">
        <w:t>ncluded checks for spot checking flood inundation accuracies based on floodplain mapping criteria described in section</w:t>
      </w:r>
      <w:r w:rsidR="001305D8">
        <w:t xml:space="preserve"> </w:t>
      </w:r>
      <w:r w:rsidR="001305D8">
        <w:fldChar w:fldCharType="begin"/>
      </w:r>
      <w:r w:rsidR="001305D8">
        <w:instrText xml:space="preserve"> REF _Ref135992395 \r \h </w:instrText>
      </w:r>
      <w:r w:rsidR="001305D8">
        <w:fldChar w:fldCharType="separate"/>
      </w:r>
      <w:r w:rsidR="00F73598">
        <w:t>4.1.2</w:t>
      </w:r>
      <w:r w:rsidR="001305D8">
        <w:fldChar w:fldCharType="end"/>
      </w:r>
      <w:r w:rsidR="001305D8">
        <w:t xml:space="preserve"> </w:t>
      </w:r>
      <w:r w:rsidR="00900EAE" w:rsidRPr="00900EAE">
        <w:t>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80" w:name="_Toc136014351"/>
      <w:r w:rsidRPr="00CA2219">
        <w:t>Results</w:t>
      </w:r>
      <w:bookmarkEnd w:id="80"/>
    </w:p>
    <w:p w14:paraId="3D1FA23B" w14:textId="1507894A" w:rsidR="001B47E6" w:rsidRDefault="00A315D3" w:rsidP="00A315D3">
      <w:pPr>
        <w:pStyle w:val="BodyText"/>
      </w:pPr>
      <w:r w:rsidRPr="005654D0">
        <w:t xml:space="preserve">The 2D BLE results for the study produced flood hazard area that compared reasonably well with effective SFHA in most cases, and provides additional estimated flood hazard risk area where not previously mapped. </w:t>
      </w:r>
      <w:r w:rsidR="000F7225">
        <w:t xml:space="preserve"> </w:t>
      </w:r>
      <w:r w:rsidR="001B47E6">
        <w:t xml:space="preserve">The </w:t>
      </w:r>
      <w:r w:rsidR="00AF62B2" w:rsidRPr="005654D0">
        <w:t>RAS</w:t>
      </w:r>
      <w:r w:rsidR="001B47E6">
        <w:t>6</w:t>
      </w:r>
      <w:r w:rsidR="00AF62B2" w:rsidRPr="005654D0">
        <w:t xml:space="preserve"> peak (max) results were e</w:t>
      </w:r>
      <w:r w:rsidR="001B47E6">
        <w:t xml:space="preserve">xported for mapping and the </w:t>
      </w:r>
      <w:r w:rsidR="00AF62B2" w:rsidRPr="005654D0">
        <w:t>RAS</w:t>
      </w:r>
      <w:r w:rsidR="001B47E6">
        <w:t>6</w:t>
      </w:r>
      <w:r w:rsidR="00AF62B2" w:rsidRPr="005654D0">
        <w:t xml:space="preserve"> model was run with a hydrograph output interval of 30 minutes, mapping output interval of 1 hour and the detailed output interval of 1 hour.</w:t>
      </w:r>
      <w:r w:rsidR="000F7225">
        <w:t xml:space="preserve">  </w:t>
      </w:r>
      <w:r w:rsidRPr="005654D0">
        <w:t xml:space="preserve">The </w:t>
      </w:r>
      <w:r w:rsidR="00E53F1B" w:rsidRPr="005654D0">
        <w:t xml:space="preserve">Hubbard </w:t>
      </w:r>
      <w:r w:rsidR="00810EC0">
        <w:t xml:space="preserve">HUC-8 2D BLE </w:t>
      </w:r>
      <w:r w:rsidR="005C72F6" w:rsidRPr="005654D0">
        <w:t>watershed</w:t>
      </w:r>
      <w:r w:rsidR="0023430C" w:rsidRPr="005654D0">
        <w:t xml:space="preserve"> is</w:t>
      </w:r>
      <w:r w:rsidRPr="005654D0">
        <w:t xml:space="preserve"> sufficient to facilitate FEMA regulatory processes while also providing the best available information for planning purposes. </w:t>
      </w:r>
      <w:r w:rsidR="005654D0" w:rsidRPr="005654D0">
        <w:t xml:space="preserve"> </w:t>
      </w:r>
    </w:p>
    <w:p w14:paraId="0EC8B8EC" w14:textId="0FC49ED0" w:rsidR="00B278B3" w:rsidRDefault="00717B8D" w:rsidP="00796E68">
      <w:pPr>
        <w:pStyle w:val="BodyText"/>
      </w:pPr>
      <w:r w:rsidRPr="005654D0">
        <w:t xml:space="preserve">To further check the models accuracy additional profile lines were added and compared to Base Flood WSE that were available in the </w:t>
      </w:r>
      <w:proofErr w:type="spellStart"/>
      <w:r w:rsidR="005654D0" w:rsidRPr="005654D0">
        <w:t>Shackleford</w:t>
      </w:r>
      <w:proofErr w:type="spellEnd"/>
      <w:r w:rsidR="005654D0">
        <w:t xml:space="preserve"> </w:t>
      </w:r>
      <w:r w:rsidRPr="005654D0">
        <w:t xml:space="preserve">County Flood Insurance Study (FIS) dated </w:t>
      </w:r>
      <w:r w:rsidR="0056380D">
        <w:t>July 18, 1986,</w:t>
      </w:r>
      <w:r w:rsidR="005654D0">
        <w:t xml:space="preserve"> </w:t>
      </w:r>
      <w:r w:rsidR="00BE2133">
        <w:t xml:space="preserve">and </w:t>
      </w:r>
      <w:r w:rsidR="005654D0" w:rsidRPr="000F7225">
        <w:t>the</w:t>
      </w:r>
      <w:r w:rsidR="006124A8">
        <w:t xml:space="preserve"> Stephens County </w:t>
      </w:r>
      <w:r w:rsidR="00BE2133">
        <w:t>FIS, dated April 5, 2019</w:t>
      </w:r>
      <w:r w:rsidRPr="001B47E6">
        <w:rPr>
          <w:rStyle w:val="CommentReference"/>
        </w:rPr>
        <w:t>.</w:t>
      </w:r>
      <w:r w:rsidRPr="005654D0">
        <w:t xml:space="preserve"> </w:t>
      </w:r>
      <w:r w:rsidR="000F7225">
        <w:t xml:space="preserve"> </w:t>
      </w:r>
      <w:r w:rsidRPr="005654D0">
        <w:t>The comparison is shown below in</w:t>
      </w:r>
      <w:r w:rsidR="00796E68">
        <w:t xml:space="preserve"> </w:t>
      </w:r>
      <w:r w:rsidR="00796E68">
        <w:fldChar w:fldCharType="begin"/>
      </w:r>
      <w:r w:rsidR="00796E68">
        <w:instrText xml:space="preserve"> REF _Ref134482843 \h </w:instrText>
      </w:r>
      <w:r w:rsidR="00796E68">
        <w:fldChar w:fldCharType="separate"/>
      </w:r>
      <w:r w:rsidR="00F73598">
        <w:t xml:space="preserve">Table </w:t>
      </w:r>
      <w:r w:rsidR="00F73598">
        <w:rPr>
          <w:noProof/>
        </w:rPr>
        <w:t>7</w:t>
      </w:r>
      <w:r w:rsidR="00796E68">
        <w:fldChar w:fldCharType="end"/>
      </w:r>
      <w:r w:rsidRPr="005654D0">
        <w:t xml:space="preserve">. </w:t>
      </w:r>
      <w:r w:rsidR="00796E68">
        <w:t xml:space="preserve"> </w:t>
      </w:r>
      <w:r w:rsidR="00A315D3" w:rsidRPr="005654D0">
        <w:t>The 2D BLE results should be verified through community work map meetings as part of the regulatory workflow.</w:t>
      </w:r>
      <w:r w:rsidR="00A315D3">
        <w:t xml:space="preserve"> </w:t>
      </w:r>
    </w:p>
    <w:p w14:paraId="4C675114" w14:textId="77777777" w:rsidR="00444EB9" w:rsidRDefault="00444EB9" w:rsidP="00796E68">
      <w:pPr>
        <w:pStyle w:val="BodyText"/>
      </w:pPr>
    </w:p>
    <w:p w14:paraId="7180083D" w14:textId="5D871271" w:rsidR="0023430C" w:rsidRDefault="0023430C" w:rsidP="0023430C">
      <w:pPr>
        <w:pStyle w:val="Caption"/>
        <w:jc w:val="center"/>
      </w:pPr>
      <w:bookmarkStart w:id="81" w:name="_Ref134482843"/>
      <w:bookmarkStart w:id="82" w:name="_Toc136014390"/>
      <w:r>
        <w:t xml:space="preserve">Table </w:t>
      </w:r>
      <w:r>
        <w:fldChar w:fldCharType="begin"/>
      </w:r>
      <w:r>
        <w:instrText xml:space="preserve"> SEQ Table \* ARABIC </w:instrText>
      </w:r>
      <w:r>
        <w:fldChar w:fldCharType="separate"/>
      </w:r>
      <w:r w:rsidR="00F73598">
        <w:rPr>
          <w:noProof/>
        </w:rPr>
        <w:t>7</w:t>
      </w:r>
      <w:r>
        <w:fldChar w:fldCharType="end"/>
      </w:r>
      <w:bookmarkEnd w:id="81"/>
      <w:r>
        <w:t xml:space="preserve">: Effective and Model </w:t>
      </w:r>
      <w:r w:rsidR="00DB51AA">
        <w:t xml:space="preserve">Base Flood </w:t>
      </w:r>
      <w:proofErr w:type="gramStart"/>
      <w:r w:rsidR="00DB51AA">
        <w:t>Elevation(</w:t>
      </w:r>
      <w:proofErr w:type="gramEnd"/>
      <w:r w:rsidR="00DB51AA">
        <w:t>BFE)</w:t>
      </w:r>
      <w:r>
        <w:t xml:space="preserve"> Comparison</w:t>
      </w:r>
      <w:r w:rsidR="00773C8E">
        <w:t xml:space="preserve"> </w:t>
      </w:r>
      <w:r w:rsidR="001B47E6">
        <w:t>A</w:t>
      </w:r>
      <w:r w:rsidR="00773C8E">
        <w:t xml:space="preserve">fter </w:t>
      </w:r>
      <w:r w:rsidR="001B47E6" w:rsidRPr="00B76B70">
        <w:t>C</w:t>
      </w:r>
      <w:r w:rsidR="00773C8E" w:rsidRPr="00B76B70">
        <w:t>alibration</w:t>
      </w:r>
      <w:bookmarkEnd w:id="82"/>
    </w:p>
    <w:tbl>
      <w:tblPr>
        <w:tblStyle w:val="FEMATable"/>
        <w:tblW w:w="8730" w:type="dxa"/>
        <w:jc w:val="center"/>
        <w:tblLook w:val="04A0" w:firstRow="1" w:lastRow="0" w:firstColumn="1" w:lastColumn="0" w:noHBand="0" w:noVBand="1"/>
      </w:tblPr>
      <w:tblGrid>
        <w:gridCol w:w="2315"/>
        <w:gridCol w:w="2315"/>
        <w:gridCol w:w="1372"/>
        <w:gridCol w:w="1517"/>
        <w:gridCol w:w="1211"/>
      </w:tblGrid>
      <w:tr w:rsidR="005654D0" w:rsidRPr="0023430C" w14:paraId="15C22F7E" w14:textId="77777777" w:rsidTr="001B47E6">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shd w:val="clear" w:color="auto" w:fill="00B5E2" w:themeFill="accent1"/>
          </w:tcPr>
          <w:p w14:paraId="77BFA8A5" w14:textId="7C2D8DB8" w:rsidR="005654D0" w:rsidRPr="00BC6495" w:rsidRDefault="005654D0" w:rsidP="00974389">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Model Area</w:t>
            </w:r>
          </w:p>
        </w:tc>
        <w:tc>
          <w:tcPr>
            <w:tcW w:w="2315" w:type="dxa"/>
            <w:shd w:val="clear" w:color="auto" w:fill="00B5E2" w:themeFill="accent1"/>
            <w:vAlign w:val="center"/>
          </w:tcPr>
          <w:p w14:paraId="57C8EF37" w14:textId="09A771A6" w:rsidR="005654D0" w:rsidRPr="00BC6495" w:rsidRDefault="005654D0"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shd w:val="clear" w:color="auto" w:fill="00B5E2" w:themeFill="accent1"/>
            <w:vAlign w:val="center"/>
          </w:tcPr>
          <w:p w14:paraId="528DEFEA" w14:textId="77777777" w:rsidR="005654D0" w:rsidRPr="00BC6495" w:rsidRDefault="005654D0"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5654D0" w:rsidRPr="00BC6495" w:rsidRDefault="005654D0"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5654D0" w:rsidRPr="00BC6495" w:rsidRDefault="005654D0"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5654D0" w:rsidRPr="0023430C" w14:paraId="2C102DDE" w14:textId="77777777" w:rsidTr="001B47E6">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6D16E07F" w14:textId="70DA753A" w:rsidR="005654D0" w:rsidRPr="001B47E6" w:rsidRDefault="007D1F7F" w:rsidP="0023430C">
            <w:pPr>
              <w:tabs>
                <w:tab w:val="clear" w:pos="284"/>
              </w:tabs>
              <w:spacing w:before="20" w:after="20" w:line="240" w:lineRule="auto"/>
              <w:rPr>
                <w:rFonts w:ascii="Calibri" w:eastAsia="Times New Roman" w:hAnsi="Calibri" w:cs="Times New Roman"/>
                <w:kern w:val="0"/>
                <w:szCs w:val="20"/>
              </w:rPr>
            </w:pPr>
            <w:r w:rsidRPr="001B47E6">
              <w:rPr>
                <w:rFonts w:ascii="Calibri" w:eastAsia="Times New Roman" w:hAnsi="Calibri" w:cs="Times New Roman"/>
                <w:kern w:val="0"/>
                <w:szCs w:val="20"/>
              </w:rPr>
              <w:t>Hubbard</w:t>
            </w:r>
          </w:p>
        </w:tc>
        <w:tc>
          <w:tcPr>
            <w:tcW w:w="2315" w:type="dxa"/>
            <w:shd w:val="clear" w:color="auto" w:fill="FFFFFF" w:themeFill="background1"/>
          </w:tcPr>
          <w:p w14:paraId="7D37C9A5" w14:textId="6C2A5590" w:rsidR="005654D0"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eastAsia="Times New Roman" w:hAnsi="Calibri" w:cs="Times New Roman"/>
                <w:kern w:val="0"/>
                <w:szCs w:val="20"/>
              </w:rPr>
              <w:t>Cross Section A (</w:t>
            </w:r>
            <w:proofErr w:type="spellStart"/>
            <w:r w:rsidRPr="001B47E6">
              <w:rPr>
                <w:rFonts w:ascii="Calibri" w:eastAsia="Times New Roman" w:hAnsi="Calibri" w:cs="Times New Roman"/>
                <w:kern w:val="0"/>
                <w:szCs w:val="20"/>
              </w:rPr>
              <w:t>Ap</w:t>
            </w:r>
            <w:r w:rsidR="00464043">
              <w:rPr>
                <w:rFonts w:ascii="Calibri" w:eastAsia="Times New Roman" w:hAnsi="Calibri" w:cs="Times New Roman"/>
                <w:kern w:val="0"/>
                <w:szCs w:val="20"/>
              </w:rPr>
              <w:t>prox</w:t>
            </w:r>
            <w:proofErr w:type="spellEnd"/>
            <w:r w:rsidR="00464043">
              <w:rPr>
                <w:rFonts w:ascii="Calibri" w:eastAsia="Times New Roman" w:hAnsi="Calibri" w:cs="Times New Roman"/>
                <w:kern w:val="0"/>
                <w:szCs w:val="20"/>
              </w:rPr>
              <w:t>) on North Salt Prong Creek</w:t>
            </w:r>
          </w:p>
        </w:tc>
        <w:tc>
          <w:tcPr>
            <w:tcW w:w="1372" w:type="dxa"/>
            <w:shd w:val="clear" w:color="auto" w:fill="FFFFFF" w:themeFill="background1"/>
            <w:vAlign w:val="center"/>
          </w:tcPr>
          <w:p w14:paraId="603FB2C7" w14:textId="094D5638" w:rsidR="005654D0" w:rsidRPr="00464043" w:rsidRDefault="0056380D"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w:t>
            </w:r>
            <w:r w:rsidR="001B47E6" w:rsidRPr="00464043">
              <w:rPr>
                <w:rFonts w:ascii="Calibri" w:eastAsia="Times New Roman" w:hAnsi="Calibri" w:cs="Times New Roman"/>
                <w:kern w:val="0"/>
                <w:szCs w:val="20"/>
              </w:rPr>
              <w:t>,</w:t>
            </w:r>
            <w:r w:rsidR="00464043" w:rsidRPr="00464043">
              <w:rPr>
                <w:rFonts w:ascii="Calibri" w:eastAsia="Times New Roman" w:hAnsi="Calibri" w:cs="Times New Roman"/>
                <w:kern w:val="0"/>
                <w:szCs w:val="20"/>
              </w:rPr>
              <w:t>388.5</w:t>
            </w:r>
          </w:p>
        </w:tc>
        <w:tc>
          <w:tcPr>
            <w:tcW w:w="1517" w:type="dxa"/>
            <w:shd w:val="clear" w:color="auto" w:fill="FFFFFF" w:themeFill="background1"/>
            <w:vAlign w:val="center"/>
          </w:tcPr>
          <w:p w14:paraId="06BA7575" w14:textId="779204C1" w:rsidR="005654D0" w:rsidRPr="00464043" w:rsidRDefault="0056380D"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w:t>
            </w:r>
            <w:r w:rsidR="001B47E6" w:rsidRPr="00464043">
              <w:rPr>
                <w:rFonts w:ascii="Calibri" w:eastAsia="Times New Roman" w:hAnsi="Calibri" w:cs="Times New Roman"/>
                <w:kern w:val="0"/>
                <w:szCs w:val="20"/>
              </w:rPr>
              <w:t>,</w:t>
            </w:r>
            <w:r w:rsidR="00464043" w:rsidRPr="00464043">
              <w:rPr>
                <w:rFonts w:ascii="Calibri" w:eastAsia="Times New Roman" w:hAnsi="Calibri" w:cs="Times New Roman"/>
                <w:kern w:val="0"/>
                <w:szCs w:val="20"/>
              </w:rPr>
              <w:t>388.7</w:t>
            </w:r>
          </w:p>
        </w:tc>
        <w:tc>
          <w:tcPr>
            <w:tcW w:w="1211" w:type="dxa"/>
            <w:shd w:val="clear" w:color="auto" w:fill="FFFFFF" w:themeFill="background1"/>
            <w:vAlign w:val="center"/>
          </w:tcPr>
          <w:p w14:paraId="3A38B1F7" w14:textId="342272A0" w:rsidR="005654D0" w:rsidRPr="00464043" w:rsidRDefault="00464043"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0.2</w:t>
            </w:r>
          </w:p>
        </w:tc>
      </w:tr>
      <w:tr w:rsidR="0056380D" w:rsidRPr="0023430C" w14:paraId="71E23B01" w14:textId="77777777" w:rsidTr="006A616D">
        <w:trPr>
          <w:trHeight w:val="288"/>
          <w:jc w:val="center"/>
        </w:trPr>
        <w:tc>
          <w:tcPr>
            <w:tcW w:w="2315" w:type="dxa"/>
            <w:tcBorders>
              <w:bottom w:val="single" w:sz="4" w:space="0" w:color="3381BD"/>
            </w:tcBorders>
            <w:shd w:val="clear" w:color="auto" w:fill="D9D9D9" w:themeFill="background1" w:themeFillShade="D9"/>
          </w:tcPr>
          <w:p w14:paraId="60B5C9C3" w14:textId="05BB391D"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eastAsia="Times New Roman" w:hAnsi="Calibri" w:cs="Times New Roman"/>
                <w:kern w:val="0"/>
                <w:szCs w:val="20"/>
              </w:rPr>
              <w:t xml:space="preserve">Hubbard </w:t>
            </w:r>
          </w:p>
        </w:tc>
        <w:tc>
          <w:tcPr>
            <w:tcW w:w="2315" w:type="dxa"/>
            <w:tcBorders>
              <w:bottom w:val="single" w:sz="4" w:space="0" w:color="3381BD"/>
            </w:tcBorders>
            <w:shd w:val="clear" w:color="auto" w:fill="D9D9D9" w:themeFill="background1" w:themeFillShade="D9"/>
          </w:tcPr>
          <w:p w14:paraId="3DBEFD8B" w14:textId="32F51C5E"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eastAsia="Times New Roman" w:hAnsi="Calibri" w:cs="Times New Roman"/>
                <w:kern w:val="0"/>
                <w:szCs w:val="20"/>
              </w:rPr>
              <w:t>Cross Section B (</w:t>
            </w:r>
            <w:proofErr w:type="spellStart"/>
            <w:r w:rsidRPr="001B47E6">
              <w:rPr>
                <w:rFonts w:ascii="Calibri" w:eastAsia="Times New Roman" w:hAnsi="Calibri" w:cs="Times New Roman"/>
                <w:kern w:val="0"/>
                <w:szCs w:val="20"/>
              </w:rPr>
              <w:t>Approx</w:t>
            </w:r>
            <w:proofErr w:type="spellEnd"/>
            <w:r w:rsidRPr="001B47E6">
              <w:rPr>
                <w:rFonts w:ascii="Calibri" w:eastAsia="Times New Roman" w:hAnsi="Calibri" w:cs="Times New Roman"/>
                <w:kern w:val="0"/>
                <w:szCs w:val="20"/>
              </w:rPr>
              <w:t>) on North Salt Prong Creek</w:t>
            </w:r>
          </w:p>
        </w:tc>
        <w:tc>
          <w:tcPr>
            <w:tcW w:w="1372" w:type="dxa"/>
            <w:tcBorders>
              <w:bottom w:val="single" w:sz="4" w:space="0" w:color="3381BD"/>
            </w:tcBorders>
            <w:shd w:val="clear" w:color="auto" w:fill="D9D9D9" w:themeFill="background1" w:themeFillShade="D9"/>
            <w:vAlign w:val="center"/>
          </w:tcPr>
          <w:p w14:paraId="63119563" w14:textId="45436F31" w:rsidR="0056380D" w:rsidRPr="00464043" w:rsidRDefault="0056380D"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w:t>
            </w:r>
            <w:r w:rsidR="001B47E6" w:rsidRPr="00464043">
              <w:rPr>
                <w:rFonts w:ascii="Calibri" w:eastAsia="Times New Roman" w:hAnsi="Calibri" w:cs="Times New Roman"/>
                <w:kern w:val="0"/>
                <w:szCs w:val="20"/>
              </w:rPr>
              <w:t>,</w:t>
            </w:r>
            <w:r w:rsidR="00464043" w:rsidRPr="00464043">
              <w:rPr>
                <w:rFonts w:ascii="Calibri" w:eastAsia="Times New Roman" w:hAnsi="Calibri" w:cs="Times New Roman"/>
                <w:kern w:val="0"/>
                <w:szCs w:val="20"/>
              </w:rPr>
              <w:t>398.1</w:t>
            </w:r>
          </w:p>
        </w:tc>
        <w:tc>
          <w:tcPr>
            <w:tcW w:w="1517" w:type="dxa"/>
            <w:tcBorders>
              <w:bottom w:val="single" w:sz="4" w:space="0" w:color="3381BD"/>
            </w:tcBorders>
            <w:shd w:val="clear" w:color="auto" w:fill="D9D9D9" w:themeFill="background1" w:themeFillShade="D9"/>
            <w:vAlign w:val="center"/>
          </w:tcPr>
          <w:p w14:paraId="349CD347" w14:textId="470D9712" w:rsidR="0056380D" w:rsidRPr="00464043" w:rsidRDefault="0056380D"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w:t>
            </w:r>
            <w:r w:rsidR="001B47E6" w:rsidRPr="00464043">
              <w:rPr>
                <w:rFonts w:ascii="Calibri" w:eastAsia="Times New Roman" w:hAnsi="Calibri" w:cs="Times New Roman"/>
                <w:kern w:val="0"/>
                <w:szCs w:val="20"/>
              </w:rPr>
              <w:t>,</w:t>
            </w:r>
            <w:r w:rsidRPr="00464043">
              <w:rPr>
                <w:rFonts w:ascii="Calibri" w:eastAsia="Times New Roman" w:hAnsi="Calibri" w:cs="Times New Roman"/>
                <w:kern w:val="0"/>
                <w:szCs w:val="20"/>
              </w:rPr>
              <w:t>397</w:t>
            </w:r>
            <w:r w:rsidR="00464043" w:rsidRPr="00464043">
              <w:rPr>
                <w:rFonts w:ascii="Calibri" w:eastAsia="Times New Roman" w:hAnsi="Calibri" w:cs="Times New Roman"/>
                <w:kern w:val="0"/>
                <w:szCs w:val="20"/>
              </w:rPr>
              <w:t>.1</w:t>
            </w:r>
          </w:p>
        </w:tc>
        <w:tc>
          <w:tcPr>
            <w:tcW w:w="1211" w:type="dxa"/>
            <w:tcBorders>
              <w:bottom w:val="single" w:sz="4" w:space="0" w:color="3381BD"/>
            </w:tcBorders>
            <w:shd w:val="clear" w:color="auto" w:fill="D9D9D9" w:themeFill="background1" w:themeFillShade="D9"/>
            <w:vAlign w:val="center"/>
          </w:tcPr>
          <w:p w14:paraId="7F621C3D" w14:textId="572040AC" w:rsidR="0056380D" w:rsidRPr="00464043" w:rsidRDefault="00464043" w:rsidP="00C55BE5">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-1.0</w:t>
            </w:r>
          </w:p>
        </w:tc>
      </w:tr>
      <w:tr w:rsidR="0056380D" w:rsidRPr="0023430C" w14:paraId="599DB13F"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FFFFFF" w:themeFill="background1"/>
          </w:tcPr>
          <w:p w14:paraId="56C4B725" w14:textId="0E1B319E"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eastAsia="Times New Roman" w:hAnsi="Calibri" w:cs="Times New Roman"/>
                <w:kern w:val="0"/>
                <w:szCs w:val="20"/>
              </w:rPr>
              <w:t xml:space="preserve">Hubbard </w:t>
            </w:r>
          </w:p>
        </w:tc>
        <w:tc>
          <w:tcPr>
            <w:tcW w:w="2315" w:type="dxa"/>
            <w:tcBorders>
              <w:bottom w:val="single" w:sz="4" w:space="0" w:color="3381BD"/>
            </w:tcBorders>
            <w:shd w:val="clear" w:color="auto" w:fill="FFFFFF" w:themeFill="background1"/>
          </w:tcPr>
          <w:p w14:paraId="41EFA86E" w14:textId="1D46B03B"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eastAsia="Times New Roman" w:hAnsi="Calibri" w:cs="Times New Roman"/>
                <w:kern w:val="0"/>
                <w:szCs w:val="20"/>
              </w:rPr>
              <w:t>Cross Section E (</w:t>
            </w:r>
            <w:proofErr w:type="spellStart"/>
            <w:r w:rsidRPr="001B47E6">
              <w:rPr>
                <w:rFonts w:ascii="Calibri" w:eastAsia="Times New Roman" w:hAnsi="Calibri" w:cs="Times New Roman"/>
                <w:kern w:val="0"/>
                <w:szCs w:val="20"/>
              </w:rPr>
              <w:t>Approx</w:t>
            </w:r>
            <w:proofErr w:type="spellEnd"/>
            <w:r w:rsidRPr="001B47E6">
              <w:rPr>
                <w:rFonts w:ascii="Calibri" w:eastAsia="Times New Roman" w:hAnsi="Calibri" w:cs="Times New Roman"/>
                <w:kern w:val="0"/>
                <w:szCs w:val="20"/>
              </w:rPr>
              <w:t>) on North Salt Prong Creek</w:t>
            </w:r>
          </w:p>
        </w:tc>
        <w:tc>
          <w:tcPr>
            <w:tcW w:w="1372" w:type="dxa"/>
            <w:tcBorders>
              <w:bottom w:val="single" w:sz="4" w:space="0" w:color="3381BD"/>
            </w:tcBorders>
            <w:shd w:val="clear" w:color="auto" w:fill="FFFFFF" w:themeFill="background1"/>
            <w:vAlign w:val="center"/>
          </w:tcPr>
          <w:p w14:paraId="221D4959" w14:textId="56098934" w:rsidR="0056380D" w:rsidRPr="00464043" w:rsidRDefault="00464043"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1422.2</w:t>
            </w:r>
          </w:p>
        </w:tc>
        <w:tc>
          <w:tcPr>
            <w:tcW w:w="1517" w:type="dxa"/>
            <w:tcBorders>
              <w:bottom w:val="single" w:sz="4" w:space="0" w:color="3381BD"/>
            </w:tcBorders>
            <w:shd w:val="clear" w:color="auto" w:fill="FFFFFF" w:themeFill="background1"/>
            <w:vAlign w:val="center"/>
          </w:tcPr>
          <w:p w14:paraId="58939673" w14:textId="37CD693C" w:rsidR="0056380D" w:rsidRPr="00464043" w:rsidRDefault="0056380D"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1421</w:t>
            </w:r>
            <w:r w:rsidR="00464043" w:rsidRPr="00464043">
              <w:rPr>
                <w:rFonts w:ascii="Calibri" w:eastAsia="Times New Roman" w:hAnsi="Calibri" w:cs="Times New Roman"/>
                <w:kern w:val="0"/>
                <w:szCs w:val="20"/>
              </w:rPr>
              <w:t>.6</w:t>
            </w:r>
          </w:p>
        </w:tc>
        <w:tc>
          <w:tcPr>
            <w:tcW w:w="1211" w:type="dxa"/>
            <w:tcBorders>
              <w:bottom w:val="single" w:sz="4" w:space="0" w:color="3381BD"/>
            </w:tcBorders>
            <w:shd w:val="clear" w:color="auto" w:fill="FFFFFF" w:themeFill="background1"/>
            <w:vAlign w:val="center"/>
          </w:tcPr>
          <w:p w14:paraId="30FF9FAE" w14:textId="7D57CEF1" w:rsidR="0056380D" w:rsidRPr="00464043" w:rsidRDefault="00464043" w:rsidP="0023430C">
            <w:pPr>
              <w:tabs>
                <w:tab w:val="clear" w:pos="284"/>
              </w:tabs>
              <w:spacing w:before="20" w:after="20" w:line="240" w:lineRule="auto"/>
              <w:jc w:val="center"/>
              <w:rPr>
                <w:rFonts w:ascii="Calibri" w:eastAsia="Times New Roman" w:hAnsi="Calibri" w:cs="Times New Roman"/>
                <w:kern w:val="0"/>
                <w:szCs w:val="20"/>
              </w:rPr>
            </w:pPr>
            <w:r w:rsidRPr="00464043">
              <w:rPr>
                <w:rFonts w:ascii="Calibri" w:eastAsia="Times New Roman" w:hAnsi="Calibri" w:cs="Times New Roman"/>
                <w:kern w:val="0"/>
                <w:szCs w:val="20"/>
              </w:rPr>
              <w:t>-0.6</w:t>
            </w:r>
          </w:p>
        </w:tc>
      </w:tr>
      <w:tr w:rsidR="0056380D" w:rsidRPr="0023430C" w14:paraId="17FA2CCE" w14:textId="77777777" w:rsidTr="006A616D">
        <w:trPr>
          <w:trHeight w:val="288"/>
          <w:jc w:val="center"/>
        </w:trPr>
        <w:tc>
          <w:tcPr>
            <w:tcW w:w="2315" w:type="dxa"/>
            <w:tcBorders>
              <w:bottom w:val="single" w:sz="4" w:space="0" w:color="3381BD"/>
            </w:tcBorders>
            <w:shd w:val="clear" w:color="auto" w:fill="D9D9D9" w:themeFill="background1" w:themeFillShade="D9"/>
          </w:tcPr>
          <w:p w14:paraId="2158B419" w14:textId="64B03A23"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proofErr w:type="spellStart"/>
            <w:r w:rsidRPr="001B47E6">
              <w:rPr>
                <w:rFonts w:ascii="Calibri" w:eastAsia="Times New Roman" w:hAnsi="Calibri" w:cs="Times New Roman"/>
                <w:kern w:val="0"/>
                <w:szCs w:val="20"/>
              </w:rPr>
              <w:t>Gunsolus</w:t>
            </w:r>
            <w:proofErr w:type="spellEnd"/>
          </w:p>
        </w:tc>
        <w:tc>
          <w:tcPr>
            <w:tcW w:w="2315" w:type="dxa"/>
            <w:tcBorders>
              <w:bottom w:val="single" w:sz="4" w:space="0" w:color="3381BD"/>
            </w:tcBorders>
            <w:shd w:val="clear" w:color="auto" w:fill="D9D9D9" w:themeFill="background1" w:themeFillShade="D9"/>
            <w:vAlign w:val="center"/>
          </w:tcPr>
          <w:p w14:paraId="6301F786" w14:textId="581EACF9"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hAnsi="Calibri"/>
                <w:color w:val="000000"/>
                <w:szCs w:val="20"/>
              </w:rPr>
              <w:t>East Walker Street</w:t>
            </w:r>
          </w:p>
        </w:tc>
        <w:tc>
          <w:tcPr>
            <w:tcW w:w="1372" w:type="dxa"/>
            <w:tcBorders>
              <w:bottom w:val="single" w:sz="4" w:space="0" w:color="3381BD"/>
            </w:tcBorders>
            <w:shd w:val="clear" w:color="auto" w:fill="D9D9D9" w:themeFill="background1" w:themeFillShade="D9"/>
            <w:vAlign w:val="bottom"/>
          </w:tcPr>
          <w:p w14:paraId="5D81C4B7" w14:textId="18BE413B"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1185</w:t>
            </w:r>
            <w:r w:rsidR="00F76CA3">
              <w:rPr>
                <w:rFonts w:ascii="Calibri" w:hAnsi="Calibri"/>
                <w:color w:val="000000"/>
                <w:szCs w:val="20"/>
              </w:rPr>
              <w:t>.0</w:t>
            </w:r>
          </w:p>
        </w:tc>
        <w:tc>
          <w:tcPr>
            <w:tcW w:w="1517" w:type="dxa"/>
            <w:tcBorders>
              <w:bottom w:val="single" w:sz="4" w:space="0" w:color="3381BD"/>
            </w:tcBorders>
            <w:shd w:val="clear" w:color="auto" w:fill="D9D9D9" w:themeFill="background1" w:themeFillShade="D9"/>
            <w:vAlign w:val="bottom"/>
          </w:tcPr>
          <w:p w14:paraId="5664960B" w14:textId="55D92BBB"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1184</w:t>
            </w:r>
            <w:r w:rsidR="00F76CA3">
              <w:rPr>
                <w:rFonts w:ascii="Calibri" w:hAnsi="Calibri"/>
                <w:color w:val="000000"/>
                <w:szCs w:val="20"/>
              </w:rPr>
              <w:t>.0</w:t>
            </w:r>
          </w:p>
        </w:tc>
        <w:tc>
          <w:tcPr>
            <w:tcW w:w="1211" w:type="dxa"/>
            <w:tcBorders>
              <w:bottom w:val="single" w:sz="4" w:space="0" w:color="3381BD"/>
            </w:tcBorders>
            <w:shd w:val="clear" w:color="auto" w:fill="D9D9D9" w:themeFill="background1" w:themeFillShade="D9"/>
          </w:tcPr>
          <w:p w14:paraId="6BDCFD9C" w14:textId="076F80B9"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szCs w:val="20"/>
              </w:rPr>
              <w:t>-1</w:t>
            </w:r>
            <w:r w:rsidR="00F76CA3">
              <w:rPr>
                <w:rFonts w:ascii="Calibri" w:hAnsi="Calibri"/>
                <w:szCs w:val="20"/>
              </w:rPr>
              <w:t>.0</w:t>
            </w:r>
          </w:p>
        </w:tc>
      </w:tr>
      <w:tr w:rsidR="0056380D" w:rsidRPr="0023430C" w14:paraId="0435E682"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73959A4C" w14:textId="634EDE3E"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proofErr w:type="spellStart"/>
            <w:r w:rsidRPr="001B47E6">
              <w:rPr>
                <w:rFonts w:ascii="Calibri" w:eastAsia="Times New Roman" w:hAnsi="Calibri" w:cs="Times New Roman"/>
                <w:kern w:val="0"/>
                <w:szCs w:val="20"/>
              </w:rPr>
              <w:t>Gunsolus</w:t>
            </w:r>
            <w:proofErr w:type="spellEnd"/>
          </w:p>
        </w:tc>
        <w:tc>
          <w:tcPr>
            <w:tcW w:w="2315" w:type="dxa"/>
            <w:shd w:val="clear" w:color="auto" w:fill="FFFFFF" w:themeFill="background1"/>
            <w:vAlign w:val="center"/>
          </w:tcPr>
          <w:p w14:paraId="4D4D500B" w14:textId="2BDEA1F4"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hAnsi="Calibri"/>
                <w:color w:val="000000"/>
                <w:szCs w:val="20"/>
              </w:rPr>
              <w:t>Highway 287</w:t>
            </w:r>
          </w:p>
        </w:tc>
        <w:tc>
          <w:tcPr>
            <w:tcW w:w="1372" w:type="dxa"/>
            <w:shd w:val="clear" w:color="auto" w:fill="FFFFFF" w:themeFill="background1"/>
            <w:vAlign w:val="bottom"/>
          </w:tcPr>
          <w:p w14:paraId="2A048858" w14:textId="5BAA003D"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1175</w:t>
            </w:r>
            <w:r w:rsidR="00F76CA3">
              <w:rPr>
                <w:rFonts w:ascii="Calibri" w:hAnsi="Calibri"/>
                <w:color w:val="000000"/>
                <w:szCs w:val="20"/>
              </w:rPr>
              <w:t>.0</w:t>
            </w:r>
          </w:p>
        </w:tc>
        <w:tc>
          <w:tcPr>
            <w:tcW w:w="1517" w:type="dxa"/>
            <w:shd w:val="clear" w:color="auto" w:fill="FFFFFF" w:themeFill="background1"/>
            <w:vAlign w:val="bottom"/>
          </w:tcPr>
          <w:p w14:paraId="0AEF635A" w14:textId="5A2FA40E"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1174.5</w:t>
            </w:r>
          </w:p>
        </w:tc>
        <w:tc>
          <w:tcPr>
            <w:tcW w:w="1211" w:type="dxa"/>
            <w:shd w:val="clear" w:color="auto" w:fill="FFFFFF" w:themeFill="background1"/>
          </w:tcPr>
          <w:p w14:paraId="1CC31CD5" w14:textId="083B2A72"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szCs w:val="20"/>
              </w:rPr>
              <w:t>-0.5</w:t>
            </w:r>
          </w:p>
        </w:tc>
      </w:tr>
      <w:tr w:rsidR="0056380D" w:rsidRPr="0023430C" w14:paraId="125A6745" w14:textId="77777777" w:rsidTr="006A616D">
        <w:trPr>
          <w:trHeight w:val="288"/>
          <w:jc w:val="center"/>
        </w:trPr>
        <w:tc>
          <w:tcPr>
            <w:tcW w:w="2315" w:type="dxa"/>
            <w:tcBorders>
              <w:bottom w:val="single" w:sz="4" w:space="0" w:color="3381BD"/>
            </w:tcBorders>
            <w:shd w:val="clear" w:color="auto" w:fill="D9D9D9" w:themeFill="background1" w:themeFillShade="D9"/>
          </w:tcPr>
          <w:p w14:paraId="113051E0" w14:textId="73353AC2"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proofErr w:type="spellStart"/>
            <w:r w:rsidRPr="001B47E6">
              <w:rPr>
                <w:rFonts w:ascii="Calibri" w:eastAsia="Times New Roman" w:hAnsi="Calibri" w:cs="Times New Roman"/>
                <w:kern w:val="0"/>
                <w:szCs w:val="20"/>
              </w:rPr>
              <w:t>Gunsolus</w:t>
            </w:r>
            <w:proofErr w:type="spellEnd"/>
          </w:p>
        </w:tc>
        <w:tc>
          <w:tcPr>
            <w:tcW w:w="2315" w:type="dxa"/>
            <w:tcBorders>
              <w:bottom w:val="single" w:sz="4" w:space="0" w:color="3381BD"/>
            </w:tcBorders>
            <w:shd w:val="clear" w:color="auto" w:fill="D9D9D9" w:themeFill="background1" w:themeFillShade="D9"/>
            <w:vAlign w:val="center"/>
          </w:tcPr>
          <w:p w14:paraId="0F50CBFD" w14:textId="16F7CAC9"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hAnsi="Calibri"/>
                <w:color w:val="000000"/>
                <w:szCs w:val="20"/>
              </w:rPr>
              <w:t>Lindsey St/Court Ave</w:t>
            </w:r>
          </w:p>
        </w:tc>
        <w:tc>
          <w:tcPr>
            <w:tcW w:w="1372" w:type="dxa"/>
            <w:tcBorders>
              <w:bottom w:val="single" w:sz="4" w:space="0" w:color="3381BD"/>
            </w:tcBorders>
            <w:shd w:val="clear" w:color="auto" w:fill="D9D9D9" w:themeFill="background1" w:themeFillShade="D9"/>
            <w:vAlign w:val="bottom"/>
          </w:tcPr>
          <w:p w14:paraId="29AE703E" w14:textId="23D8057E"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1183</w:t>
            </w:r>
            <w:r w:rsidR="00F76CA3">
              <w:rPr>
                <w:rFonts w:ascii="Calibri" w:hAnsi="Calibri"/>
                <w:color w:val="000000"/>
                <w:szCs w:val="20"/>
              </w:rPr>
              <w:t>.0</w:t>
            </w:r>
          </w:p>
        </w:tc>
        <w:tc>
          <w:tcPr>
            <w:tcW w:w="1517" w:type="dxa"/>
            <w:tcBorders>
              <w:bottom w:val="single" w:sz="4" w:space="0" w:color="3381BD"/>
            </w:tcBorders>
            <w:shd w:val="clear" w:color="auto" w:fill="D9D9D9" w:themeFill="background1" w:themeFillShade="D9"/>
            <w:vAlign w:val="bottom"/>
          </w:tcPr>
          <w:p w14:paraId="2414D15E" w14:textId="7F8FFD8F"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1183.8</w:t>
            </w:r>
          </w:p>
        </w:tc>
        <w:tc>
          <w:tcPr>
            <w:tcW w:w="1211" w:type="dxa"/>
            <w:tcBorders>
              <w:bottom w:val="single" w:sz="4" w:space="0" w:color="3381BD"/>
            </w:tcBorders>
            <w:shd w:val="clear" w:color="auto" w:fill="D9D9D9" w:themeFill="background1" w:themeFillShade="D9"/>
          </w:tcPr>
          <w:p w14:paraId="4DB0CAA1" w14:textId="60D811B5"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szCs w:val="20"/>
              </w:rPr>
              <w:t>0.8</w:t>
            </w:r>
          </w:p>
        </w:tc>
      </w:tr>
      <w:tr w:rsidR="0056380D" w:rsidRPr="0023430C" w14:paraId="2DEAB7E1"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shd w:val="clear" w:color="auto" w:fill="FFFFFF" w:themeFill="background1"/>
          </w:tcPr>
          <w:p w14:paraId="4FDA3BE1" w14:textId="1F95FAED"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proofErr w:type="spellStart"/>
            <w:r w:rsidRPr="001B47E6">
              <w:rPr>
                <w:rFonts w:ascii="Calibri" w:eastAsia="Times New Roman" w:hAnsi="Calibri" w:cs="Times New Roman"/>
                <w:kern w:val="0"/>
                <w:szCs w:val="20"/>
              </w:rPr>
              <w:t>Gunsolus</w:t>
            </w:r>
            <w:proofErr w:type="spellEnd"/>
          </w:p>
        </w:tc>
        <w:tc>
          <w:tcPr>
            <w:tcW w:w="2315" w:type="dxa"/>
            <w:shd w:val="clear" w:color="auto" w:fill="FFFFFF" w:themeFill="background1"/>
            <w:vAlign w:val="center"/>
          </w:tcPr>
          <w:p w14:paraId="023807B3" w14:textId="3B2B3CE3"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hAnsi="Calibri"/>
                <w:color w:val="000000"/>
                <w:szCs w:val="20"/>
              </w:rPr>
              <w:t>Live Oak Ave</w:t>
            </w:r>
          </w:p>
        </w:tc>
        <w:tc>
          <w:tcPr>
            <w:tcW w:w="1372" w:type="dxa"/>
            <w:shd w:val="clear" w:color="auto" w:fill="FFFFFF" w:themeFill="background1"/>
            <w:vAlign w:val="bottom"/>
          </w:tcPr>
          <w:p w14:paraId="3A8C1327" w14:textId="31578ABE"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1195</w:t>
            </w:r>
            <w:r w:rsidR="00F76CA3">
              <w:rPr>
                <w:rFonts w:ascii="Calibri" w:hAnsi="Calibri"/>
                <w:color w:val="000000"/>
                <w:szCs w:val="20"/>
              </w:rPr>
              <w:t>.0</w:t>
            </w:r>
          </w:p>
        </w:tc>
        <w:tc>
          <w:tcPr>
            <w:tcW w:w="1517" w:type="dxa"/>
            <w:shd w:val="clear" w:color="auto" w:fill="FFFFFF" w:themeFill="background1"/>
            <w:vAlign w:val="bottom"/>
          </w:tcPr>
          <w:p w14:paraId="2AC790B2" w14:textId="4AC81009"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1194.2</w:t>
            </w:r>
          </w:p>
        </w:tc>
        <w:tc>
          <w:tcPr>
            <w:tcW w:w="1211" w:type="dxa"/>
            <w:shd w:val="clear" w:color="auto" w:fill="FFFFFF" w:themeFill="background1"/>
          </w:tcPr>
          <w:p w14:paraId="4506B8C2" w14:textId="5C2C32BB"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szCs w:val="20"/>
              </w:rPr>
              <w:t>-0.8</w:t>
            </w:r>
          </w:p>
        </w:tc>
      </w:tr>
      <w:tr w:rsidR="0056380D" w:rsidRPr="0023430C" w14:paraId="21E26A85" w14:textId="77777777" w:rsidTr="006A616D">
        <w:trPr>
          <w:trHeight w:val="288"/>
          <w:jc w:val="center"/>
        </w:trPr>
        <w:tc>
          <w:tcPr>
            <w:tcW w:w="2315" w:type="dxa"/>
            <w:tcBorders>
              <w:bottom w:val="single" w:sz="4" w:space="0" w:color="3381BD"/>
            </w:tcBorders>
            <w:shd w:val="clear" w:color="auto" w:fill="D9D9D9" w:themeFill="background1" w:themeFillShade="D9"/>
          </w:tcPr>
          <w:p w14:paraId="209CFE91" w14:textId="57C8254C"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proofErr w:type="spellStart"/>
            <w:r w:rsidRPr="001B47E6">
              <w:rPr>
                <w:rFonts w:ascii="Calibri" w:eastAsia="Times New Roman" w:hAnsi="Calibri" w:cs="Times New Roman"/>
                <w:kern w:val="0"/>
                <w:szCs w:val="20"/>
              </w:rPr>
              <w:t>Gunsolus</w:t>
            </w:r>
            <w:proofErr w:type="spellEnd"/>
          </w:p>
        </w:tc>
        <w:tc>
          <w:tcPr>
            <w:tcW w:w="2315" w:type="dxa"/>
            <w:tcBorders>
              <w:bottom w:val="single" w:sz="4" w:space="0" w:color="3381BD"/>
            </w:tcBorders>
            <w:shd w:val="clear" w:color="auto" w:fill="D9D9D9" w:themeFill="background1" w:themeFillShade="D9"/>
            <w:vAlign w:val="center"/>
          </w:tcPr>
          <w:p w14:paraId="41DED39F" w14:textId="04CBAF54"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hAnsi="Calibri"/>
                <w:color w:val="000000"/>
                <w:szCs w:val="20"/>
              </w:rPr>
              <w:t>Shelton Ave</w:t>
            </w:r>
          </w:p>
        </w:tc>
        <w:tc>
          <w:tcPr>
            <w:tcW w:w="1372" w:type="dxa"/>
            <w:tcBorders>
              <w:bottom w:val="single" w:sz="4" w:space="0" w:color="3381BD"/>
            </w:tcBorders>
            <w:shd w:val="clear" w:color="auto" w:fill="D9D9D9" w:themeFill="background1" w:themeFillShade="D9"/>
            <w:vAlign w:val="bottom"/>
          </w:tcPr>
          <w:p w14:paraId="1C695787" w14:textId="067257F2"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1200</w:t>
            </w:r>
            <w:r w:rsidR="00F76CA3">
              <w:rPr>
                <w:rFonts w:ascii="Calibri" w:hAnsi="Calibri"/>
                <w:color w:val="000000"/>
                <w:szCs w:val="20"/>
              </w:rPr>
              <w:t>.0</w:t>
            </w:r>
          </w:p>
        </w:tc>
        <w:tc>
          <w:tcPr>
            <w:tcW w:w="1517" w:type="dxa"/>
            <w:tcBorders>
              <w:bottom w:val="single" w:sz="4" w:space="0" w:color="3381BD"/>
            </w:tcBorders>
            <w:shd w:val="clear" w:color="auto" w:fill="D9D9D9" w:themeFill="background1" w:themeFillShade="D9"/>
            <w:vAlign w:val="bottom"/>
          </w:tcPr>
          <w:p w14:paraId="104F8494" w14:textId="6BA485E0"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1199</w:t>
            </w:r>
            <w:r w:rsidR="00F76CA3">
              <w:rPr>
                <w:rFonts w:ascii="Calibri" w:hAnsi="Calibri"/>
                <w:color w:val="000000"/>
                <w:szCs w:val="20"/>
              </w:rPr>
              <w:t>.0</w:t>
            </w:r>
          </w:p>
        </w:tc>
        <w:tc>
          <w:tcPr>
            <w:tcW w:w="1211" w:type="dxa"/>
            <w:tcBorders>
              <w:bottom w:val="single" w:sz="4" w:space="0" w:color="3381BD"/>
            </w:tcBorders>
            <w:shd w:val="clear" w:color="auto" w:fill="D9D9D9" w:themeFill="background1" w:themeFillShade="D9"/>
          </w:tcPr>
          <w:p w14:paraId="559DCD86" w14:textId="21B0CD99"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szCs w:val="20"/>
              </w:rPr>
              <w:t>-1</w:t>
            </w:r>
            <w:r w:rsidR="00F76CA3">
              <w:rPr>
                <w:rFonts w:ascii="Calibri" w:hAnsi="Calibri"/>
                <w:szCs w:val="20"/>
              </w:rPr>
              <w:t>.0</w:t>
            </w:r>
          </w:p>
        </w:tc>
      </w:tr>
      <w:tr w:rsidR="0056380D" w:rsidRPr="0023430C" w14:paraId="44677402" w14:textId="77777777" w:rsidTr="006A616D">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FFFFFF" w:themeFill="background1"/>
          </w:tcPr>
          <w:p w14:paraId="7CEF8573" w14:textId="344BAE3A"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proofErr w:type="spellStart"/>
            <w:r w:rsidRPr="001B47E6">
              <w:rPr>
                <w:rFonts w:ascii="Calibri" w:eastAsia="Times New Roman" w:hAnsi="Calibri" w:cs="Times New Roman"/>
                <w:kern w:val="0"/>
                <w:szCs w:val="20"/>
              </w:rPr>
              <w:t>Gunsolus</w:t>
            </w:r>
            <w:proofErr w:type="spellEnd"/>
          </w:p>
        </w:tc>
        <w:tc>
          <w:tcPr>
            <w:tcW w:w="2315" w:type="dxa"/>
            <w:tcBorders>
              <w:bottom w:val="single" w:sz="4" w:space="0" w:color="3381BD"/>
            </w:tcBorders>
            <w:shd w:val="clear" w:color="auto" w:fill="FFFFFF" w:themeFill="background1"/>
            <w:vAlign w:val="center"/>
          </w:tcPr>
          <w:p w14:paraId="0BDF90E1" w14:textId="1511DB59" w:rsidR="0056380D" w:rsidRPr="001B47E6" w:rsidRDefault="0056380D" w:rsidP="0023430C">
            <w:pPr>
              <w:tabs>
                <w:tab w:val="clear" w:pos="284"/>
              </w:tabs>
              <w:spacing w:before="20" w:after="20" w:line="240" w:lineRule="auto"/>
              <w:rPr>
                <w:rFonts w:ascii="Calibri" w:eastAsia="Times New Roman" w:hAnsi="Calibri" w:cs="Times New Roman"/>
                <w:kern w:val="0"/>
                <w:szCs w:val="20"/>
              </w:rPr>
            </w:pPr>
            <w:r w:rsidRPr="001B47E6">
              <w:rPr>
                <w:rFonts w:ascii="Calibri" w:hAnsi="Calibri"/>
                <w:color w:val="000000"/>
                <w:szCs w:val="20"/>
              </w:rPr>
              <w:t>Miller Ave</w:t>
            </w:r>
          </w:p>
        </w:tc>
        <w:tc>
          <w:tcPr>
            <w:tcW w:w="1372" w:type="dxa"/>
            <w:tcBorders>
              <w:bottom w:val="single" w:sz="4" w:space="0" w:color="3381BD"/>
            </w:tcBorders>
            <w:shd w:val="clear" w:color="auto" w:fill="FFFFFF" w:themeFill="background1"/>
            <w:vAlign w:val="bottom"/>
          </w:tcPr>
          <w:p w14:paraId="1AC5C435" w14:textId="254062B3"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1192.5</w:t>
            </w:r>
          </w:p>
        </w:tc>
        <w:tc>
          <w:tcPr>
            <w:tcW w:w="1517" w:type="dxa"/>
            <w:tcBorders>
              <w:bottom w:val="single" w:sz="4" w:space="0" w:color="3381BD"/>
            </w:tcBorders>
            <w:shd w:val="clear" w:color="auto" w:fill="FFFFFF" w:themeFill="background1"/>
            <w:vAlign w:val="bottom"/>
          </w:tcPr>
          <w:p w14:paraId="3004EF22" w14:textId="228B8566"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color w:val="000000"/>
                <w:szCs w:val="20"/>
              </w:rPr>
              <w:t>1192.8</w:t>
            </w:r>
          </w:p>
        </w:tc>
        <w:tc>
          <w:tcPr>
            <w:tcW w:w="1211" w:type="dxa"/>
            <w:tcBorders>
              <w:bottom w:val="single" w:sz="4" w:space="0" w:color="3381BD"/>
            </w:tcBorders>
            <w:shd w:val="clear" w:color="auto" w:fill="FFFFFF" w:themeFill="background1"/>
          </w:tcPr>
          <w:p w14:paraId="4856C8F0" w14:textId="58F41481" w:rsidR="0056380D" w:rsidRPr="001B47E6" w:rsidRDefault="0056380D" w:rsidP="0023430C">
            <w:pPr>
              <w:tabs>
                <w:tab w:val="clear" w:pos="284"/>
              </w:tabs>
              <w:spacing w:before="20" w:after="20" w:line="240" w:lineRule="auto"/>
              <w:jc w:val="center"/>
              <w:rPr>
                <w:rFonts w:ascii="Calibri" w:eastAsia="Times New Roman" w:hAnsi="Calibri" w:cs="Times New Roman"/>
                <w:kern w:val="0"/>
                <w:szCs w:val="20"/>
              </w:rPr>
            </w:pPr>
            <w:r w:rsidRPr="001B47E6">
              <w:rPr>
                <w:rFonts w:ascii="Calibri" w:hAnsi="Calibri"/>
                <w:szCs w:val="20"/>
              </w:rPr>
              <w:t>0.3</w:t>
            </w:r>
          </w:p>
        </w:tc>
      </w:tr>
    </w:tbl>
    <w:p w14:paraId="44EB37CE" w14:textId="77777777" w:rsidR="00B278B3" w:rsidRPr="00B278B3" w:rsidRDefault="00B278B3" w:rsidP="00B278B3">
      <w:pPr>
        <w:pStyle w:val="BodyText"/>
      </w:pPr>
    </w:p>
    <w:p w14:paraId="05B44BD2" w14:textId="77777777" w:rsidR="00976A14" w:rsidRDefault="00976A14" w:rsidP="00265A9E">
      <w:pPr>
        <w:pStyle w:val="Heading2"/>
      </w:pPr>
      <w:bookmarkStart w:id="83" w:name="_Ref63069192"/>
      <w:bookmarkStart w:id="84" w:name="_Toc136014352"/>
      <w:r>
        <w:lastRenderedPageBreak/>
        <w:t>Calibration</w:t>
      </w:r>
      <w:bookmarkEnd w:id="83"/>
      <w:bookmarkEnd w:id="84"/>
    </w:p>
    <w:p w14:paraId="4EFAA19B" w14:textId="03064DC7"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w:t>
      </w:r>
      <w:r w:rsidR="00AB485C">
        <w:rPr>
          <w:rFonts w:cstheme="minorHAnsi"/>
        </w:rPr>
        <w:t xml:space="preserve"> </w:t>
      </w:r>
      <w:r w:rsidRPr="001733FE">
        <w:rPr>
          <w:rFonts w:cstheme="minorHAnsi"/>
        </w:rPr>
        <w:t>Discharges at gages were compared to discharges in the 2D models at the exact same location</w:t>
      </w:r>
      <w:r w:rsidRPr="009B7FC2">
        <w:rPr>
          <w:rFonts w:cstheme="minorHAnsi"/>
        </w:rPr>
        <w:t>s.</w:t>
      </w:r>
      <w:r w:rsidR="00AB485C">
        <w:rPr>
          <w:rFonts w:cstheme="minorHAnsi"/>
        </w:rPr>
        <w:t xml:space="preserve"> </w:t>
      </w:r>
      <w:r w:rsidRPr="009B7FC2">
        <w:rPr>
          <w:rFonts w:cstheme="minorHAnsi"/>
        </w:rPr>
        <w:t xml:space="preserve"> If a publish</w:t>
      </w:r>
      <w:r w:rsidR="00AF4A79">
        <w:rPr>
          <w:rFonts w:cstheme="minorHAnsi"/>
        </w:rPr>
        <w:t xml:space="preserve">ed rating curve was available, </w:t>
      </w:r>
      <w:r w:rsidR="00AB485C">
        <w:rPr>
          <w:rFonts w:cstheme="minorHAnsi"/>
        </w:rPr>
        <w:t>WSEs</w:t>
      </w:r>
      <w:r w:rsidRPr="009B7FC2">
        <w:rPr>
          <w:rFonts w:cstheme="minorHAnsi"/>
        </w:rPr>
        <w:t xml:space="preserve"> from the model was compared to the calculated 1</w:t>
      </w:r>
      <w:r w:rsidR="005C72F6">
        <w:rPr>
          <w:rFonts w:cstheme="minorHAnsi"/>
        </w:rPr>
        <w:t>-percent</w:t>
      </w:r>
      <w:r w:rsidRPr="009B7FC2">
        <w:rPr>
          <w:rFonts w:cstheme="minorHAnsi"/>
        </w:rPr>
        <w:t xml:space="preserve"> </w:t>
      </w:r>
      <w:r w:rsidR="00AB485C">
        <w:rPr>
          <w:rFonts w:cstheme="minorHAnsi"/>
        </w:rPr>
        <w:t>WSEs</w:t>
      </w:r>
      <w:r w:rsidRPr="009B7FC2">
        <w:rPr>
          <w:rFonts w:cstheme="minorHAnsi"/>
        </w:rPr>
        <w:t xml:space="preserve"> from the gage analysis.</w:t>
      </w:r>
      <w:r w:rsidR="001B47E6">
        <w:rPr>
          <w:rFonts w:cstheme="minorHAnsi"/>
        </w:rPr>
        <w:t xml:space="preserve"> </w:t>
      </w:r>
      <w:r w:rsidRPr="001733FE">
        <w:rPr>
          <w:rFonts w:cstheme="minorHAnsi"/>
        </w:rPr>
        <w:t xml:space="preserve"> </w:t>
      </w:r>
      <w:r w:rsidR="00DF4356">
        <w:rPr>
          <w:rFonts w:cstheme="minorHAnsi"/>
        </w:rPr>
        <w:t xml:space="preserve">For both Hubbard and </w:t>
      </w:r>
      <w:proofErr w:type="spellStart"/>
      <w:r w:rsidR="00DF4356">
        <w:rPr>
          <w:rFonts w:cstheme="minorHAnsi"/>
        </w:rPr>
        <w:t>Gunsolus</w:t>
      </w:r>
      <w:proofErr w:type="spellEnd"/>
      <w:r w:rsidR="00DF4356">
        <w:rPr>
          <w:rFonts w:cstheme="minorHAnsi"/>
        </w:rPr>
        <w:t xml:space="preserve"> modeling areas, k</w:t>
      </w:r>
      <w:r w:rsidR="00DF4356" w:rsidRPr="001733FE">
        <w:rPr>
          <w:rFonts w:cstheme="minorHAnsi"/>
        </w:rPr>
        <w:t xml:space="preserve">nown </w:t>
      </w:r>
      <w:r w:rsidR="001B47E6">
        <w:rPr>
          <w:rFonts w:cstheme="minorHAnsi"/>
        </w:rPr>
        <w:t>WSEs</w:t>
      </w:r>
      <w:r w:rsidR="00DF4356" w:rsidRPr="001733FE">
        <w:rPr>
          <w:rFonts w:cstheme="minorHAnsi"/>
        </w:rPr>
        <w:t xml:space="preserve"> were used for validation, not calibration. </w:t>
      </w:r>
      <w:r w:rsidR="00DF4356">
        <w:rPr>
          <w:rFonts w:cstheme="minorHAnsi"/>
        </w:rPr>
        <w:t xml:space="preserve"> Hubbard Creek was calibrated using USGS gages and supplemented with regression equations. </w:t>
      </w:r>
      <w:r w:rsidR="001B47E6">
        <w:rPr>
          <w:rFonts w:cstheme="minorHAnsi"/>
        </w:rPr>
        <w:t xml:space="preserve"> </w:t>
      </w:r>
      <w:proofErr w:type="spellStart"/>
      <w:r w:rsidR="00DF4356">
        <w:rPr>
          <w:rFonts w:cstheme="minorHAnsi"/>
        </w:rPr>
        <w:t>Gunsolus</w:t>
      </w:r>
      <w:proofErr w:type="spellEnd"/>
      <w:r w:rsidR="00DF4356">
        <w:rPr>
          <w:rFonts w:cstheme="minorHAnsi"/>
        </w:rPr>
        <w:t xml:space="preserve"> was calibrated using USGS gages</w:t>
      </w:r>
      <w:r w:rsidR="0021317D">
        <w:rPr>
          <w:rFonts w:cstheme="minorHAnsi"/>
        </w:rPr>
        <w:t xml:space="preserve"> and supplemented with FIS data points.</w:t>
      </w:r>
      <w:r w:rsidR="00DF4356">
        <w:rPr>
          <w:rFonts w:cstheme="minorHAnsi"/>
        </w:rPr>
        <w:t xml:space="preserve"> </w:t>
      </w:r>
    </w:p>
    <w:p w14:paraId="1A1C2832" w14:textId="44D04DD6" w:rsidR="0021317D" w:rsidRDefault="000E15C5" w:rsidP="001B0325">
      <w:pPr>
        <w:pStyle w:val="BodyText"/>
      </w:pPr>
      <w:r>
        <w:t xml:space="preserve">Four </w:t>
      </w:r>
      <w:r w:rsidR="001733FE" w:rsidRPr="009B7FC2">
        <w:t>USGS gage</w:t>
      </w:r>
      <w:r w:rsidR="001B47E6">
        <w:t>s</w:t>
      </w:r>
      <w:r w:rsidR="001733FE" w:rsidRPr="009B7FC2">
        <w:t xml:space="preserve"> that fall within the boundary of </w:t>
      </w:r>
      <w:r w:rsidR="001B47E6">
        <w:t xml:space="preserve">the </w:t>
      </w:r>
      <w:r>
        <w:t>Hubbard</w:t>
      </w:r>
      <w:r w:rsidRPr="009B7FC2">
        <w:t xml:space="preserve"> </w:t>
      </w:r>
      <w:r w:rsidR="00810EC0">
        <w:t>HUC-8</w:t>
      </w:r>
      <w:r w:rsidR="001B47E6">
        <w:t xml:space="preserve"> </w:t>
      </w:r>
      <w:r w:rsidR="001733FE" w:rsidRPr="009B7FC2">
        <w:t>watershed w</w:t>
      </w:r>
      <w:r w:rsidR="009B7FC2" w:rsidRPr="009B7FC2">
        <w:t>ere</w:t>
      </w:r>
      <w:r w:rsidR="001733FE" w:rsidRPr="009B7FC2">
        <w:t xml:space="preserve"> utilized for calibration purposes</w:t>
      </w:r>
      <w:r w:rsidR="0021317D">
        <w:t xml:space="preserve">, two in Hubbard study area and two in </w:t>
      </w:r>
      <w:proofErr w:type="spellStart"/>
      <w:r w:rsidR="0021317D">
        <w:t>Gunsolus</w:t>
      </w:r>
      <w:proofErr w:type="spellEnd"/>
      <w:r w:rsidR="0021317D">
        <w:t xml:space="preserve"> study area</w:t>
      </w:r>
      <w:r w:rsidR="001733FE" w:rsidRPr="009B7FC2">
        <w:t xml:space="preserve">. </w:t>
      </w:r>
      <w:r w:rsidR="00AB485C">
        <w:t xml:space="preserve"> </w:t>
      </w:r>
      <w:r w:rsidR="00772A51">
        <w:t xml:space="preserve">Regression </w:t>
      </w:r>
      <w:r w:rsidR="001B47E6">
        <w:t>e</w:t>
      </w:r>
      <w:r w:rsidR="00772A51">
        <w:t>quations were</w:t>
      </w:r>
      <w:r w:rsidR="001733FE" w:rsidRPr="009B7FC2">
        <w:t xml:space="preserve"> used for secondary calibration</w:t>
      </w:r>
      <w:r w:rsidR="00772A51">
        <w:t xml:space="preserve"> in the Hubbard Creek model area</w:t>
      </w:r>
      <w:r w:rsidR="001733FE" w:rsidRPr="009B7FC2">
        <w:t xml:space="preserve">, but priority was given to the USGS gage analysis results. </w:t>
      </w:r>
      <w:r w:rsidR="001B47E6">
        <w:t xml:space="preserve"> </w:t>
      </w:r>
      <w:r w:rsidR="0021317D" w:rsidRPr="0021317D">
        <w:t xml:space="preserve">The regression analysis was performed as per regional regression equations using the drainage area, dimensionless main channel slope (S), </w:t>
      </w:r>
      <w:proofErr w:type="spellStart"/>
      <w:r w:rsidR="0021317D" w:rsidRPr="0021317D">
        <w:t>OmegaEM</w:t>
      </w:r>
      <w:proofErr w:type="spellEnd"/>
      <w:r w:rsidR="0021317D" w:rsidRPr="0021317D">
        <w:t xml:space="preserve"> parameter and mean annual precipitation (P) (USGS- SIR 2009-5087).  Regre</w:t>
      </w:r>
      <w:r w:rsidR="0021317D">
        <w:t>ssion comparisons were made in 2</w:t>
      </w:r>
      <w:r w:rsidR="0021317D" w:rsidRPr="0021317D">
        <w:t xml:space="preserve"> locations with varying contributing drainage area to ensure a reasonable amount of excess precipitation was being applied to the 2D mesh.</w:t>
      </w:r>
      <w:r w:rsidR="0021317D">
        <w:t xml:space="preserve"> </w:t>
      </w:r>
      <w:r w:rsidR="0021317D" w:rsidRPr="0021317D">
        <w:t xml:space="preserve"> </w:t>
      </w:r>
    </w:p>
    <w:p w14:paraId="69C6D00F" w14:textId="453ECD45" w:rsidR="009B7FC2" w:rsidRDefault="001B0325" w:rsidP="001B0325">
      <w:pPr>
        <w:pStyle w:val="BodyText"/>
      </w:pPr>
      <w:r w:rsidRPr="009B7FC2">
        <w:t xml:space="preserve">Adjustments to hydraulic features within the model were made until the flows in the model matched closely with the peak flows </w:t>
      </w:r>
      <w:r w:rsidR="00AB485C">
        <w:t>estimated</w:t>
      </w:r>
      <w:r w:rsidRPr="009B7FC2">
        <w:t xml:space="preserve"> from gage and effective data.</w:t>
      </w:r>
      <w:r w:rsidR="006C7E07">
        <w:t xml:space="preserve"> </w:t>
      </w:r>
      <w:r w:rsidR="001B47E6">
        <w:t xml:space="preserve"> </w:t>
      </w:r>
      <w:r w:rsidR="006C7E07">
        <w:t xml:space="preserve">An adjustment of -22 to the curve numbers </w:t>
      </w:r>
      <w:r w:rsidR="00213D09">
        <w:t xml:space="preserve">made for the model calibration for </w:t>
      </w:r>
      <w:proofErr w:type="spellStart"/>
      <w:r w:rsidR="00213D09">
        <w:t>Gunsolus</w:t>
      </w:r>
      <w:proofErr w:type="spellEnd"/>
      <w:r w:rsidR="00213D09">
        <w:t>.</w:t>
      </w:r>
      <w:r w:rsidRPr="009B7FC2">
        <w:t xml:space="preserve"> </w:t>
      </w:r>
      <w:r w:rsidR="008E622F">
        <w:t xml:space="preserve">For </w:t>
      </w:r>
      <w:r w:rsidR="001B47E6">
        <w:t xml:space="preserve">the </w:t>
      </w:r>
      <w:r w:rsidR="008E622F">
        <w:t>Hubbard Creek</w:t>
      </w:r>
      <w:r w:rsidR="001B47E6">
        <w:t xml:space="preserve"> model</w:t>
      </w:r>
      <w:r w:rsidR="00772A51">
        <w:t xml:space="preserve">, an </w:t>
      </w:r>
      <w:proofErr w:type="spellStart"/>
      <w:r w:rsidR="00772A51">
        <w:t>adjustement</w:t>
      </w:r>
      <w:proofErr w:type="spellEnd"/>
      <w:r w:rsidR="00772A51">
        <w:t xml:space="preserve"> of -25 to the curve numbers was made for the drainage area draining to the upstream USGS 080</w:t>
      </w:r>
      <w:r w:rsidR="001B47E6">
        <w:t>8</w:t>
      </w:r>
      <w:r w:rsidR="00772A51">
        <w:t>6050</w:t>
      </w:r>
      <w:r w:rsidR="001B47E6">
        <w:t>; f</w:t>
      </w:r>
      <w:r w:rsidR="00772A51">
        <w:t xml:space="preserve">or the </w:t>
      </w:r>
      <w:r w:rsidR="00DF4356">
        <w:t xml:space="preserve">remainder </w:t>
      </w:r>
      <w:r w:rsidR="00772A51">
        <w:t>of the</w:t>
      </w:r>
      <w:r w:rsidR="00DF4356">
        <w:t xml:space="preserve"> watershed</w:t>
      </w:r>
      <w:r w:rsidR="00772A51">
        <w:t xml:space="preserve">, no </w:t>
      </w:r>
      <w:proofErr w:type="spellStart"/>
      <w:r w:rsidR="00772A51">
        <w:t>adjustement</w:t>
      </w:r>
      <w:proofErr w:type="spellEnd"/>
      <w:r w:rsidR="00772A51">
        <w:t xml:space="preserve"> </w:t>
      </w:r>
      <w:r w:rsidR="00DF4356">
        <w:t>was made in curv</w:t>
      </w:r>
      <w:r w:rsidR="00772A51">
        <w:t xml:space="preserve">e number or the n-values. </w:t>
      </w:r>
      <w:r w:rsidR="00AB485C">
        <w:t xml:space="preserve"> </w:t>
      </w:r>
      <w:r w:rsidRPr="009B7FC2">
        <w:t xml:space="preserve">Final results following model calibration at the calibration locations were presented in </w:t>
      </w:r>
      <w:r w:rsidRPr="009B7FC2">
        <w:fldChar w:fldCharType="begin"/>
      </w:r>
      <w:r w:rsidRPr="009B7FC2">
        <w:instrText xml:space="preserve"> REF _Ref82531454 \h  \* MERGEFORMAT </w:instrText>
      </w:r>
      <w:r w:rsidRPr="009B7FC2">
        <w:fldChar w:fldCharType="separate"/>
      </w:r>
      <w:r w:rsidR="00F73598">
        <w:t>Table 8</w:t>
      </w:r>
      <w:r w:rsidRPr="009B7FC2">
        <w:fldChar w:fldCharType="end"/>
      </w:r>
      <w:r w:rsidR="00857E4E" w:rsidRPr="009B7FC2">
        <w:t>.</w:t>
      </w:r>
      <w:r w:rsidR="009B7FC2">
        <w:t xml:space="preserve"> </w:t>
      </w:r>
    </w:p>
    <w:p w14:paraId="561777E5" w14:textId="456AFC77" w:rsidR="00A315D3" w:rsidRDefault="00A315D3" w:rsidP="007C3827">
      <w:pPr>
        <w:pStyle w:val="Caption"/>
        <w:jc w:val="center"/>
      </w:pPr>
      <w:bookmarkStart w:id="85" w:name="_Ref61266074"/>
      <w:bookmarkStart w:id="86" w:name="_Ref82531454"/>
      <w:bookmarkStart w:id="87" w:name="_Toc136014391"/>
      <w:r>
        <w:t xml:space="preserve">Table </w:t>
      </w:r>
      <w:r w:rsidR="0047146E">
        <w:fldChar w:fldCharType="begin"/>
      </w:r>
      <w:r w:rsidR="0047146E">
        <w:instrText xml:space="preserve"> SEQ Table \* ARABIC </w:instrText>
      </w:r>
      <w:r w:rsidR="0047146E">
        <w:fldChar w:fldCharType="separate"/>
      </w:r>
      <w:r w:rsidR="00F73598">
        <w:rPr>
          <w:noProof/>
        </w:rPr>
        <w:t>8</w:t>
      </w:r>
      <w:r w:rsidR="0047146E">
        <w:fldChar w:fldCharType="end"/>
      </w:r>
      <w:bookmarkEnd w:id="85"/>
      <w:bookmarkEnd w:id="86"/>
      <w:r>
        <w:t>: Calibration Results</w:t>
      </w:r>
      <w:bookmarkEnd w:id="87"/>
    </w:p>
    <w:tbl>
      <w:tblPr>
        <w:tblStyle w:val="CompassTable"/>
        <w:tblW w:w="0" w:type="auto"/>
        <w:jc w:val="center"/>
        <w:tblLayout w:type="fixed"/>
        <w:tblLook w:val="04A0" w:firstRow="1" w:lastRow="0" w:firstColumn="1" w:lastColumn="0" w:noHBand="0" w:noVBand="1"/>
      </w:tblPr>
      <w:tblGrid>
        <w:gridCol w:w="1165"/>
        <w:gridCol w:w="1710"/>
        <w:gridCol w:w="1080"/>
        <w:gridCol w:w="1196"/>
        <w:gridCol w:w="1164"/>
        <w:gridCol w:w="939"/>
        <w:gridCol w:w="1014"/>
        <w:gridCol w:w="1082"/>
      </w:tblGrid>
      <w:tr w:rsidR="000E15C5" w:rsidRPr="00A315D3" w14:paraId="1EA241A3" w14:textId="77777777" w:rsidTr="0021317D">
        <w:trPr>
          <w:cnfStyle w:val="100000000000" w:firstRow="1" w:lastRow="0" w:firstColumn="0" w:lastColumn="0" w:oddVBand="0" w:evenVBand="0" w:oddHBand="0" w:evenHBand="0" w:firstRowFirstColumn="0" w:firstRowLastColumn="0" w:lastRowFirstColumn="0" w:lastRowLastColumn="0"/>
          <w:cantSplit w:val="0"/>
          <w:trHeight w:val="244"/>
          <w:jc w:val="center"/>
        </w:trPr>
        <w:tc>
          <w:tcPr>
            <w:tcW w:w="1165" w:type="dxa"/>
            <w:shd w:val="clear" w:color="auto" w:fill="00B5E2" w:themeFill="accent1"/>
          </w:tcPr>
          <w:p w14:paraId="76707EB8" w14:textId="77777777" w:rsidR="000E15C5" w:rsidRPr="00BC6495" w:rsidRDefault="000E15C5" w:rsidP="001E44B6">
            <w:pPr>
              <w:tabs>
                <w:tab w:val="clear" w:pos="284"/>
              </w:tabs>
              <w:spacing w:line="240" w:lineRule="auto"/>
              <w:jc w:val="center"/>
              <w:rPr>
                <w:rFonts w:eastAsia="Times New Roman" w:cs="Times New Roman"/>
                <w:kern w:val="0"/>
                <w:sz w:val="20"/>
                <w:szCs w:val="20"/>
              </w:rPr>
            </w:pPr>
          </w:p>
        </w:tc>
        <w:tc>
          <w:tcPr>
            <w:tcW w:w="1710" w:type="dxa"/>
            <w:vMerge w:val="restart"/>
            <w:shd w:val="clear" w:color="auto" w:fill="00B5E2" w:themeFill="accent1"/>
            <w:hideMark/>
          </w:tcPr>
          <w:p w14:paraId="5D5F6774" w14:textId="0E97F3CB" w:rsidR="000E15C5" w:rsidRPr="00BC6495" w:rsidRDefault="000E15C5"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080" w:type="dxa"/>
            <w:vMerge w:val="restart"/>
            <w:shd w:val="clear" w:color="auto" w:fill="00B5E2" w:themeFill="accent1"/>
            <w:hideMark/>
          </w:tcPr>
          <w:p w14:paraId="3010B01F" w14:textId="77777777" w:rsidR="000E15C5" w:rsidRPr="00BC6495" w:rsidRDefault="000E15C5"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196" w:type="dxa"/>
            <w:vMerge w:val="restart"/>
            <w:shd w:val="clear" w:color="auto" w:fill="00B5E2" w:themeFill="accent1"/>
          </w:tcPr>
          <w:p w14:paraId="0B416D15" w14:textId="0A019063" w:rsidR="000E15C5" w:rsidRPr="00BC6495" w:rsidRDefault="000E15C5"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 xml:space="preserve">Method Used </w:t>
            </w:r>
          </w:p>
        </w:tc>
        <w:tc>
          <w:tcPr>
            <w:tcW w:w="3117" w:type="dxa"/>
            <w:gridSpan w:val="3"/>
            <w:shd w:val="clear" w:color="auto" w:fill="00B5E2" w:themeFill="accent1"/>
          </w:tcPr>
          <w:p w14:paraId="68026D9B" w14:textId="77777777" w:rsidR="000E15C5" w:rsidRPr="00BC6495" w:rsidRDefault="000E15C5"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082" w:type="dxa"/>
            <w:vMerge w:val="restart"/>
            <w:shd w:val="clear" w:color="auto" w:fill="00B5E2" w:themeFill="accent1"/>
          </w:tcPr>
          <w:p w14:paraId="4033CF3E" w14:textId="790CDAF0" w:rsidR="000E15C5" w:rsidRPr="00BC6495" w:rsidRDefault="000E15C5" w:rsidP="001E44B6">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sidR="00664E13">
              <w:rPr>
                <w:rFonts w:eastAsia="Times New Roman" w:cs="Times New Roman"/>
                <w:kern w:val="0"/>
                <w:szCs w:val="20"/>
              </w:rPr>
              <w:t>6.1.0</w:t>
            </w:r>
            <w:r w:rsidRPr="00BC6495">
              <w:rPr>
                <w:rFonts w:eastAsia="Times New Roman" w:cs="Times New Roman"/>
                <w:kern w:val="0"/>
                <w:szCs w:val="20"/>
              </w:rPr>
              <w:t xml:space="preserve"> (2D)</w:t>
            </w:r>
            <w:r>
              <w:rPr>
                <w:rFonts w:eastAsia="Times New Roman" w:cs="Times New Roman"/>
                <w:kern w:val="0"/>
                <w:szCs w:val="20"/>
              </w:rPr>
              <w:br/>
              <w:t>(</w:t>
            </w:r>
            <w:proofErr w:type="spellStart"/>
            <w:r>
              <w:rPr>
                <w:rFonts w:eastAsia="Times New Roman" w:cs="Times New Roman"/>
                <w:kern w:val="0"/>
                <w:szCs w:val="20"/>
              </w:rPr>
              <w:t>cfs</w:t>
            </w:r>
            <w:proofErr w:type="spellEnd"/>
            <w:r>
              <w:rPr>
                <w:rFonts w:eastAsia="Times New Roman" w:cs="Times New Roman"/>
                <w:kern w:val="0"/>
                <w:szCs w:val="20"/>
              </w:rPr>
              <w:t>)</w:t>
            </w:r>
          </w:p>
        </w:tc>
      </w:tr>
      <w:tr w:rsidR="000E15C5" w:rsidRPr="00A315D3" w14:paraId="34F5BC6A" w14:textId="77777777" w:rsidTr="0021317D">
        <w:trPr>
          <w:cnfStyle w:val="000000100000" w:firstRow="0" w:lastRow="0" w:firstColumn="0" w:lastColumn="0" w:oddVBand="0" w:evenVBand="0" w:oddHBand="1" w:evenHBand="0" w:firstRowFirstColumn="0" w:firstRowLastColumn="0" w:lastRowFirstColumn="0" w:lastRowLastColumn="0"/>
          <w:trHeight w:val="826"/>
          <w:jc w:val="center"/>
        </w:trPr>
        <w:tc>
          <w:tcPr>
            <w:tcW w:w="1165" w:type="dxa"/>
            <w:shd w:val="clear" w:color="auto" w:fill="00B5E2" w:themeFill="accent1"/>
          </w:tcPr>
          <w:p w14:paraId="0D0526F4" w14:textId="5715ECBD" w:rsidR="000E15C5" w:rsidRPr="00A315D3" w:rsidRDefault="000E15C5"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 xml:space="preserve">Study Area </w:t>
            </w:r>
          </w:p>
        </w:tc>
        <w:tc>
          <w:tcPr>
            <w:tcW w:w="1710" w:type="dxa"/>
            <w:vMerge/>
            <w:shd w:val="clear" w:color="auto" w:fill="00B5E2" w:themeFill="accent1"/>
            <w:hideMark/>
          </w:tcPr>
          <w:p w14:paraId="51BCC1F6" w14:textId="54BA6017" w:rsidR="000E15C5" w:rsidRPr="00A315D3" w:rsidRDefault="000E15C5" w:rsidP="001E44B6">
            <w:pPr>
              <w:tabs>
                <w:tab w:val="clear" w:pos="284"/>
              </w:tabs>
              <w:spacing w:line="240" w:lineRule="auto"/>
              <w:jc w:val="center"/>
              <w:rPr>
                <w:rFonts w:eastAsia="Times New Roman" w:cs="Times New Roman"/>
                <w:b/>
                <w:bCs/>
                <w:color w:val="FFFFFF"/>
                <w:kern w:val="0"/>
                <w:szCs w:val="20"/>
              </w:rPr>
            </w:pPr>
          </w:p>
        </w:tc>
        <w:tc>
          <w:tcPr>
            <w:tcW w:w="1080" w:type="dxa"/>
            <w:vMerge/>
            <w:shd w:val="clear" w:color="auto" w:fill="00B5E2" w:themeFill="accent1"/>
            <w:hideMark/>
          </w:tcPr>
          <w:p w14:paraId="5169D99A" w14:textId="77777777" w:rsidR="000E15C5" w:rsidRPr="00A315D3" w:rsidRDefault="000E15C5" w:rsidP="001E44B6">
            <w:pPr>
              <w:tabs>
                <w:tab w:val="clear" w:pos="284"/>
              </w:tabs>
              <w:spacing w:line="240" w:lineRule="auto"/>
              <w:jc w:val="center"/>
              <w:rPr>
                <w:rFonts w:eastAsia="Times New Roman" w:cs="Times New Roman"/>
                <w:b/>
                <w:bCs/>
                <w:color w:val="FFFFFF"/>
                <w:kern w:val="0"/>
                <w:szCs w:val="20"/>
              </w:rPr>
            </w:pPr>
          </w:p>
        </w:tc>
        <w:tc>
          <w:tcPr>
            <w:tcW w:w="1196" w:type="dxa"/>
            <w:vMerge/>
            <w:shd w:val="clear" w:color="auto" w:fill="00B5E2" w:themeFill="accent1"/>
          </w:tcPr>
          <w:p w14:paraId="64CDBD9D" w14:textId="77777777" w:rsidR="000E15C5" w:rsidRPr="00A315D3" w:rsidRDefault="000E15C5" w:rsidP="001E44B6">
            <w:pPr>
              <w:tabs>
                <w:tab w:val="clear" w:pos="284"/>
              </w:tabs>
              <w:spacing w:line="240" w:lineRule="auto"/>
              <w:jc w:val="center"/>
              <w:rPr>
                <w:rFonts w:eastAsia="Times New Roman" w:cs="Times New Roman"/>
                <w:b/>
                <w:bCs/>
                <w:color w:val="FFFFFF"/>
                <w:kern w:val="0"/>
                <w:szCs w:val="20"/>
              </w:rPr>
            </w:pPr>
          </w:p>
        </w:tc>
        <w:tc>
          <w:tcPr>
            <w:tcW w:w="1164" w:type="dxa"/>
            <w:shd w:val="clear" w:color="auto" w:fill="00B5E2" w:themeFill="accent1"/>
          </w:tcPr>
          <w:p w14:paraId="43F0139D" w14:textId="13DB6DC7" w:rsidR="000E15C5" w:rsidRPr="00BC6495" w:rsidRDefault="000E15C5"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939" w:type="dxa"/>
            <w:shd w:val="clear" w:color="auto" w:fill="00B5E2" w:themeFill="accent1"/>
          </w:tcPr>
          <w:p w14:paraId="6C2D573B" w14:textId="37214EF1" w:rsidR="000E15C5" w:rsidRPr="00BC6495" w:rsidRDefault="000E15C5"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014" w:type="dxa"/>
            <w:shd w:val="clear" w:color="auto" w:fill="00B5E2" w:themeFill="accent1"/>
          </w:tcPr>
          <w:p w14:paraId="2278738A" w14:textId="13DE3B69" w:rsidR="000E15C5" w:rsidRPr="00BC6495" w:rsidRDefault="000E15C5"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082" w:type="dxa"/>
            <w:vMerge/>
            <w:shd w:val="clear" w:color="auto" w:fill="0B2F77"/>
          </w:tcPr>
          <w:p w14:paraId="01F5276A" w14:textId="77777777" w:rsidR="000E15C5" w:rsidRPr="00A315D3" w:rsidRDefault="000E15C5" w:rsidP="001E44B6">
            <w:pPr>
              <w:tabs>
                <w:tab w:val="clear" w:pos="284"/>
              </w:tabs>
              <w:spacing w:line="240" w:lineRule="auto"/>
              <w:jc w:val="center"/>
              <w:rPr>
                <w:rFonts w:eastAsia="Times New Roman" w:cs="Times New Roman"/>
                <w:b/>
                <w:bCs/>
                <w:color w:val="FFFFFF"/>
                <w:kern w:val="0"/>
                <w:szCs w:val="20"/>
              </w:rPr>
            </w:pPr>
          </w:p>
        </w:tc>
      </w:tr>
      <w:tr w:rsidR="000E15C5" w:rsidRPr="00A315D3" w14:paraId="0F576F9A" w14:textId="77777777" w:rsidTr="0021317D">
        <w:trPr>
          <w:cnfStyle w:val="000000010000" w:firstRow="0" w:lastRow="0" w:firstColumn="0" w:lastColumn="0" w:oddVBand="0" w:evenVBand="0" w:oddHBand="0" w:evenHBand="1" w:firstRowFirstColumn="0" w:firstRowLastColumn="0" w:lastRowFirstColumn="0" w:lastRowLastColumn="0"/>
          <w:trHeight w:val="809"/>
          <w:jc w:val="center"/>
        </w:trPr>
        <w:tc>
          <w:tcPr>
            <w:tcW w:w="1165" w:type="dxa"/>
          </w:tcPr>
          <w:p w14:paraId="2C9235C9" w14:textId="59B64B73" w:rsidR="000E15C5" w:rsidRDefault="000E15C5" w:rsidP="000E15C5">
            <w:pPr>
              <w:pStyle w:val="BodyText"/>
              <w:jc w:val="center"/>
              <w:rPr>
                <w:szCs w:val="20"/>
              </w:rPr>
            </w:pPr>
            <w:r>
              <w:rPr>
                <w:szCs w:val="20"/>
              </w:rPr>
              <w:t>Hubbard Creek</w:t>
            </w:r>
          </w:p>
        </w:tc>
        <w:tc>
          <w:tcPr>
            <w:tcW w:w="1710" w:type="dxa"/>
          </w:tcPr>
          <w:p w14:paraId="5249FD1C" w14:textId="0D8FC325" w:rsidR="000E15C5" w:rsidRPr="00870C34" w:rsidRDefault="000E15C5" w:rsidP="000E15C5">
            <w:pPr>
              <w:pStyle w:val="BodyText"/>
              <w:jc w:val="center"/>
              <w:rPr>
                <w:szCs w:val="20"/>
              </w:rPr>
            </w:pPr>
            <w:r>
              <w:rPr>
                <w:szCs w:val="20"/>
              </w:rPr>
              <w:t xml:space="preserve">Gage </w:t>
            </w:r>
            <w:r w:rsidRPr="000E15C5">
              <w:rPr>
                <w:szCs w:val="20"/>
              </w:rPr>
              <w:t>08086050</w:t>
            </w:r>
          </w:p>
        </w:tc>
        <w:tc>
          <w:tcPr>
            <w:tcW w:w="1080" w:type="dxa"/>
          </w:tcPr>
          <w:p w14:paraId="7B7FFA67" w14:textId="360FD57C" w:rsidR="000E15C5" w:rsidRPr="00870C34" w:rsidRDefault="000E15C5" w:rsidP="000E15C5">
            <w:pPr>
              <w:pStyle w:val="BodyText"/>
              <w:jc w:val="center"/>
              <w:rPr>
                <w:szCs w:val="20"/>
              </w:rPr>
            </w:pPr>
            <w:r>
              <w:rPr>
                <w:szCs w:val="20"/>
              </w:rPr>
              <w:t>USGS</w:t>
            </w:r>
          </w:p>
        </w:tc>
        <w:tc>
          <w:tcPr>
            <w:tcW w:w="1196" w:type="dxa"/>
          </w:tcPr>
          <w:p w14:paraId="77B63C72" w14:textId="60FBA663" w:rsidR="000E15C5" w:rsidRPr="00870C34" w:rsidRDefault="00664E13" w:rsidP="000E15C5">
            <w:pPr>
              <w:pStyle w:val="BodyText"/>
              <w:jc w:val="center"/>
              <w:rPr>
                <w:szCs w:val="20"/>
              </w:rPr>
            </w:pPr>
            <w:proofErr w:type="spellStart"/>
            <w:r>
              <w:rPr>
                <w:szCs w:val="20"/>
              </w:rPr>
              <w:t>PeakFQ</w:t>
            </w:r>
            <w:proofErr w:type="spellEnd"/>
          </w:p>
        </w:tc>
        <w:tc>
          <w:tcPr>
            <w:tcW w:w="1164" w:type="dxa"/>
          </w:tcPr>
          <w:p w14:paraId="2539EB82" w14:textId="24DDEBF7" w:rsidR="000E15C5" w:rsidRPr="00870C34" w:rsidRDefault="00664E13" w:rsidP="000E15C5">
            <w:pPr>
              <w:jc w:val="center"/>
              <w:rPr>
                <w:szCs w:val="20"/>
              </w:rPr>
            </w:pPr>
            <w:r>
              <w:rPr>
                <w:szCs w:val="20"/>
              </w:rPr>
              <w:t>15,030</w:t>
            </w:r>
          </w:p>
        </w:tc>
        <w:tc>
          <w:tcPr>
            <w:tcW w:w="939" w:type="dxa"/>
          </w:tcPr>
          <w:p w14:paraId="3A0CAB13" w14:textId="11FCD59D" w:rsidR="000E15C5" w:rsidRPr="007951CD" w:rsidRDefault="000E15C5" w:rsidP="007951CD">
            <w:pPr>
              <w:jc w:val="center"/>
              <w:rPr>
                <w:szCs w:val="20"/>
              </w:rPr>
            </w:pPr>
            <w:r w:rsidRPr="007951CD">
              <w:rPr>
                <w:szCs w:val="20"/>
              </w:rPr>
              <w:t>18,620</w:t>
            </w:r>
          </w:p>
        </w:tc>
        <w:tc>
          <w:tcPr>
            <w:tcW w:w="1014" w:type="dxa"/>
          </w:tcPr>
          <w:p w14:paraId="130BD15F" w14:textId="42F03193" w:rsidR="000E15C5" w:rsidRPr="007D1F7F" w:rsidRDefault="00664E13" w:rsidP="000E15C5">
            <w:pPr>
              <w:spacing w:line="240" w:lineRule="auto"/>
              <w:jc w:val="center"/>
              <w:rPr>
                <w:rFonts w:eastAsia="Times New Roman" w:cs="Times New Roman"/>
                <w:kern w:val="0"/>
                <w:szCs w:val="20"/>
              </w:rPr>
            </w:pPr>
            <w:r w:rsidRPr="007D1F7F">
              <w:rPr>
                <w:rFonts w:eastAsia="Times New Roman" w:cs="Times New Roman"/>
                <w:kern w:val="0"/>
                <w:szCs w:val="20"/>
              </w:rPr>
              <w:t>25,070</w:t>
            </w:r>
          </w:p>
        </w:tc>
        <w:tc>
          <w:tcPr>
            <w:tcW w:w="1082" w:type="dxa"/>
          </w:tcPr>
          <w:p w14:paraId="476BD857" w14:textId="50672320" w:rsidR="000E15C5" w:rsidRPr="007D1F7F" w:rsidRDefault="00664E13" w:rsidP="000E15C5">
            <w:pPr>
              <w:spacing w:line="240" w:lineRule="auto"/>
              <w:jc w:val="center"/>
              <w:rPr>
                <w:rFonts w:eastAsia="Times New Roman" w:cs="Times New Roman"/>
                <w:kern w:val="0"/>
                <w:szCs w:val="20"/>
              </w:rPr>
            </w:pPr>
            <w:r w:rsidRPr="007D1F7F">
              <w:rPr>
                <w:rFonts w:eastAsia="Times New Roman" w:cs="Times New Roman"/>
                <w:kern w:val="0"/>
                <w:szCs w:val="20"/>
              </w:rPr>
              <w:t>24,625</w:t>
            </w:r>
          </w:p>
        </w:tc>
      </w:tr>
      <w:tr w:rsidR="000E15C5" w:rsidRPr="00A315D3" w14:paraId="703D97F4" w14:textId="77777777" w:rsidTr="0021317D">
        <w:trPr>
          <w:cnfStyle w:val="000000100000" w:firstRow="0" w:lastRow="0" w:firstColumn="0" w:lastColumn="0" w:oddVBand="0" w:evenVBand="0" w:oddHBand="1" w:evenHBand="0" w:firstRowFirstColumn="0" w:firstRowLastColumn="0" w:lastRowFirstColumn="0" w:lastRowLastColumn="0"/>
          <w:trHeight w:val="809"/>
          <w:jc w:val="center"/>
        </w:trPr>
        <w:tc>
          <w:tcPr>
            <w:tcW w:w="1165" w:type="dxa"/>
          </w:tcPr>
          <w:p w14:paraId="559A9DB0" w14:textId="462AE228" w:rsidR="000E15C5" w:rsidRPr="009B7FC2" w:rsidRDefault="000E15C5" w:rsidP="000E15C5">
            <w:pPr>
              <w:pStyle w:val="BodyText"/>
              <w:jc w:val="center"/>
              <w:rPr>
                <w:szCs w:val="20"/>
              </w:rPr>
            </w:pPr>
            <w:r>
              <w:rPr>
                <w:szCs w:val="20"/>
              </w:rPr>
              <w:t>Hubbard Creek</w:t>
            </w:r>
          </w:p>
        </w:tc>
        <w:tc>
          <w:tcPr>
            <w:tcW w:w="1710" w:type="dxa"/>
          </w:tcPr>
          <w:p w14:paraId="0591DEF7" w14:textId="63635A62" w:rsidR="000E15C5" w:rsidRPr="009B7FC2" w:rsidRDefault="000E15C5" w:rsidP="000E15C5">
            <w:pPr>
              <w:pStyle w:val="BodyText"/>
              <w:jc w:val="center"/>
              <w:rPr>
                <w:szCs w:val="20"/>
              </w:rPr>
            </w:pPr>
            <w:r>
              <w:rPr>
                <w:szCs w:val="20"/>
              </w:rPr>
              <w:t xml:space="preserve">Gage </w:t>
            </w:r>
            <w:r w:rsidRPr="000E15C5">
              <w:rPr>
                <w:szCs w:val="20"/>
              </w:rPr>
              <w:t>08086212</w:t>
            </w:r>
          </w:p>
        </w:tc>
        <w:tc>
          <w:tcPr>
            <w:tcW w:w="1080" w:type="dxa"/>
          </w:tcPr>
          <w:p w14:paraId="48236F6A" w14:textId="273445ED" w:rsidR="000E15C5" w:rsidRPr="009B7FC2" w:rsidRDefault="000E15C5" w:rsidP="000E15C5">
            <w:pPr>
              <w:pStyle w:val="BodyText"/>
              <w:jc w:val="center"/>
              <w:rPr>
                <w:szCs w:val="20"/>
              </w:rPr>
            </w:pPr>
            <w:r>
              <w:rPr>
                <w:szCs w:val="20"/>
              </w:rPr>
              <w:t>USGS</w:t>
            </w:r>
          </w:p>
        </w:tc>
        <w:tc>
          <w:tcPr>
            <w:tcW w:w="1196" w:type="dxa"/>
          </w:tcPr>
          <w:p w14:paraId="12760C81" w14:textId="1C9BB4E5" w:rsidR="000E15C5" w:rsidRPr="009B7FC2" w:rsidRDefault="00664E13" w:rsidP="000E15C5">
            <w:pPr>
              <w:pStyle w:val="BodyText"/>
              <w:jc w:val="center"/>
              <w:rPr>
                <w:szCs w:val="20"/>
              </w:rPr>
            </w:pPr>
            <w:proofErr w:type="spellStart"/>
            <w:r>
              <w:rPr>
                <w:szCs w:val="20"/>
              </w:rPr>
              <w:t>PeakFQ</w:t>
            </w:r>
            <w:proofErr w:type="spellEnd"/>
          </w:p>
        </w:tc>
        <w:tc>
          <w:tcPr>
            <w:tcW w:w="1164" w:type="dxa"/>
          </w:tcPr>
          <w:p w14:paraId="55CA5FEB" w14:textId="467A4FFE" w:rsidR="000E15C5" w:rsidRPr="009B7FC2" w:rsidRDefault="00664E13" w:rsidP="000E15C5">
            <w:pPr>
              <w:jc w:val="center"/>
              <w:rPr>
                <w:szCs w:val="20"/>
              </w:rPr>
            </w:pPr>
            <w:r>
              <w:rPr>
                <w:szCs w:val="20"/>
              </w:rPr>
              <w:t>90,370</w:t>
            </w:r>
          </w:p>
        </w:tc>
        <w:tc>
          <w:tcPr>
            <w:tcW w:w="939" w:type="dxa"/>
          </w:tcPr>
          <w:p w14:paraId="4FCE96E8" w14:textId="71A85FE5" w:rsidR="000E15C5" w:rsidRPr="009B7FC2" w:rsidRDefault="000E15C5" w:rsidP="007951CD">
            <w:pPr>
              <w:spacing w:line="240" w:lineRule="auto"/>
              <w:jc w:val="center"/>
              <w:rPr>
                <w:rFonts w:eastAsia="Times New Roman" w:cs="Times New Roman"/>
                <w:kern w:val="0"/>
                <w:szCs w:val="20"/>
              </w:rPr>
            </w:pPr>
            <w:r w:rsidRPr="00301C13">
              <w:t>131</w:t>
            </w:r>
            <w:r>
              <w:t>,</w:t>
            </w:r>
            <w:r w:rsidRPr="00301C13">
              <w:t>000</w:t>
            </w:r>
          </w:p>
        </w:tc>
        <w:tc>
          <w:tcPr>
            <w:tcW w:w="1014" w:type="dxa"/>
          </w:tcPr>
          <w:p w14:paraId="438028A2" w14:textId="3A79DF76" w:rsidR="000E15C5" w:rsidRPr="009B7FC2" w:rsidRDefault="00664E13" w:rsidP="000E15C5">
            <w:pPr>
              <w:spacing w:line="240" w:lineRule="auto"/>
              <w:jc w:val="center"/>
              <w:rPr>
                <w:rFonts w:eastAsia="Times New Roman" w:cs="Times New Roman"/>
                <w:kern w:val="0"/>
                <w:szCs w:val="20"/>
              </w:rPr>
            </w:pPr>
            <w:r>
              <w:rPr>
                <w:rFonts w:eastAsia="Times New Roman" w:cs="Times New Roman"/>
                <w:kern w:val="0"/>
                <w:szCs w:val="20"/>
              </w:rPr>
              <w:t>215,600</w:t>
            </w:r>
          </w:p>
        </w:tc>
        <w:tc>
          <w:tcPr>
            <w:tcW w:w="1082" w:type="dxa"/>
          </w:tcPr>
          <w:p w14:paraId="26A3AD57" w14:textId="2CB409AD" w:rsidR="000E15C5" w:rsidRPr="009B7FC2" w:rsidRDefault="00664E13" w:rsidP="000E15C5">
            <w:pPr>
              <w:spacing w:line="240" w:lineRule="auto"/>
              <w:jc w:val="center"/>
              <w:rPr>
                <w:rFonts w:eastAsia="Times New Roman" w:cs="Times New Roman"/>
                <w:kern w:val="0"/>
                <w:szCs w:val="20"/>
              </w:rPr>
            </w:pPr>
            <w:r>
              <w:rPr>
                <w:rFonts w:eastAsia="Times New Roman" w:cs="Times New Roman"/>
                <w:kern w:val="0"/>
                <w:szCs w:val="20"/>
              </w:rPr>
              <w:t>140,946</w:t>
            </w:r>
          </w:p>
        </w:tc>
      </w:tr>
      <w:tr w:rsidR="007D1F7F" w:rsidRPr="00E32434" w14:paraId="3DDD26D8" w14:textId="77777777" w:rsidTr="0021317D">
        <w:trPr>
          <w:cnfStyle w:val="000000010000" w:firstRow="0" w:lastRow="0" w:firstColumn="0" w:lastColumn="0" w:oddVBand="0" w:evenVBand="0" w:oddHBand="0" w:evenHBand="1" w:firstRowFirstColumn="0" w:firstRowLastColumn="0" w:lastRowFirstColumn="0" w:lastRowLastColumn="0"/>
          <w:trHeight w:val="692"/>
          <w:jc w:val="center"/>
        </w:trPr>
        <w:tc>
          <w:tcPr>
            <w:tcW w:w="1165" w:type="dxa"/>
          </w:tcPr>
          <w:p w14:paraId="29BD1ED8" w14:textId="10B54A03" w:rsidR="007D1F7F" w:rsidRDefault="007D1F7F" w:rsidP="000E15C5">
            <w:pPr>
              <w:pStyle w:val="BodyText"/>
              <w:jc w:val="center"/>
              <w:rPr>
                <w:szCs w:val="20"/>
              </w:rPr>
            </w:pPr>
            <w:r>
              <w:rPr>
                <w:szCs w:val="20"/>
              </w:rPr>
              <w:t>Hubbard Creek</w:t>
            </w:r>
          </w:p>
        </w:tc>
        <w:tc>
          <w:tcPr>
            <w:tcW w:w="1710" w:type="dxa"/>
          </w:tcPr>
          <w:p w14:paraId="5754FA91" w14:textId="57357318" w:rsidR="007D1F7F" w:rsidRPr="0021317D" w:rsidRDefault="0021317D" w:rsidP="0021317D">
            <w:pPr>
              <w:pStyle w:val="BodyText"/>
              <w:jc w:val="center"/>
              <w:rPr>
                <w:szCs w:val="20"/>
              </w:rPr>
            </w:pPr>
            <w:r w:rsidRPr="0021317D">
              <w:rPr>
                <w:szCs w:val="20"/>
              </w:rPr>
              <w:t xml:space="preserve">Deep Creek Upstream of Confluence with </w:t>
            </w:r>
            <w:proofErr w:type="spellStart"/>
            <w:r w:rsidRPr="0021317D">
              <w:rPr>
                <w:szCs w:val="20"/>
              </w:rPr>
              <w:t>Mexia</w:t>
            </w:r>
            <w:proofErr w:type="spellEnd"/>
            <w:r w:rsidRPr="0021317D">
              <w:rPr>
                <w:szCs w:val="20"/>
              </w:rPr>
              <w:t xml:space="preserve"> Creek (Basin 1)</w:t>
            </w:r>
          </w:p>
        </w:tc>
        <w:tc>
          <w:tcPr>
            <w:tcW w:w="1080" w:type="dxa"/>
          </w:tcPr>
          <w:p w14:paraId="721D6C0F" w14:textId="5313ECCE" w:rsidR="007D1F7F" w:rsidRPr="0021317D" w:rsidRDefault="0021317D" w:rsidP="000E15C5">
            <w:pPr>
              <w:pStyle w:val="BodyText"/>
              <w:jc w:val="center"/>
              <w:rPr>
                <w:szCs w:val="20"/>
              </w:rPr>
            </w:pPr>
            <w:r w:rsidRPr="0021317D">
              <w:rPr>
                <w:szCs w:val="20"/>
              </w:rPr>
              <w:t>USGS-SIR 2009-5087</w:t>
            </w:r>
          </w:p>
        </w:tc>
        <w:tc>
          <w:tcPr>
            <w:tcW w:w="1196" w:type="dxa"/>
          </w:tcPr>
          <w:p w14:paraId="6DC75E0D" w14:textId="3341B5DE" w:rsidR="007D1F7F" w:rsidRDefault="007D1F7F" w:rsidP="000E15C5">
            <w:pPr>
              <w:pStyle w:val="BodyText"/>
              <w:jc w:val="center"/>
              <w:rPr>
                <w:szCs w:val="20"/>
              </w:rPr>
            </w:pPr>
            <w:r>
              <w:rPr>
                <w:szCs w:val="20"/>
              </w:rPr>
              <w:t xml:space="preserve">Regression Equations </w:t>
            </w:r>
          </w:p>
        </w:tc>
        <w:tc>
          <w:tcPr>
            <w:tcW w:w="1164" w:type="dxa"/>
          </w:tcPr>
          <w:p w14:paraId="14701A6D" w14:textId="7E0E2F80" w:rsidR="007D1F7F" w:rsidRPr="00653562" w:rsidRDefault="007D1F7F" w:rsidP="007951CD">
            <w:pPr>
              <w:jc w:val="center"/>
            </w:pPr>
            <w:r>
              <w:t>4,497</w:t>
            </w:r>
          </w:p>
        </w:tc>
        <w:tc>
          <w:tcPr>
            <w:tcW w:w="939" w:type="dxa"/>
          </w:tcPr>
          <w:p w14:paraId="2BB28B42" w14:textId="7D9E5BFD" w:rsidR="007D1F7F" w:rsidRPr="00301C13" w:rsidRDefault="007D1F7F" w:rsidP="007951CD">
            <w:pPr>
              <w:spacing w:line="240" w:lineRule="auto"/>
              <w:jc w:val="center"/>
            </w:pPr>
            <w:r>
              <w:t>8,972</w:t>
            </w:r>
          </w:p>
        </w:tc>
        <w:tc>
          <w:tcPr>
            <w:tcW w:w="1014" w:type="dxa"/>
          </w:tcPr>
          <w:p w14:paraId="7B953DA3" w14:textId="39DB24F8" w:rsidR="007D1F7F" w:rsidRPr="00156920" w:rsidRDefault="007D1F7F" w:rsidP="007951CD">
            <w:pPr>
              <w:spacing w:line="240" w:lineRule="auto"/>
              <w:jc w:val="center"/>
            </w:pPr>
            <w:r>
              <w:t>17,901</w:t>
            </w:r>
          </w:p>
        </w:tc>
        <w:tc>
          <w:tcPr>
            <w:tcW w:w="1082" w:type="dxa"/>
          </w:tcPr>
          <w:p w14:paraId="276A8E2D" w14:textId="6B968F45" w:rsidR="007D1F7F" w:rsidRPr="0023190C" w:rsidRDefault="007D1F7F" w:rsidP="007951CD">
            <w:pPr>
              <w:spacing w:line="240" w:lineRule="auto"/>
              <w:jc w:val="center"/>
            </w:pPr>
            <w:r>
              <w:t>12,894</w:t>
            </w:r>
          </w:p>
        </w:tc>
      </w:tr>
      <w:tr w:rsidR="007D1F7F" w:rsidRPr="00E32434" w14:paraId="69D299BA" w14:textId="77777777" w:rsidTr="0021317D">
        <w:trPr>
          <w:cnfStyle w:val="000000100000" w:firstRow="0" w:lastRow="0" w:firstColumn="0" w:lastColumn="0" w:oddVBand="0" w:evenVBand="0" w:oddHBand="1" w:evenHBand="0" w:firstRowFirstColumn="0" w:firstRowLastColumn="0" w:lastRowFirstColumn="0" w:lastRowLastColumn="0"/>
          <w:trHeight w:val="692"/>
          <w:jc w:val="center"/>
        </w:trPr>
        <w:tc>
          <w:tcPr>
            <w:tcW w:w="1165" w:type="dxa"/>
          </w:tcPr>
          <w:p w14:paraId="3D9A75F5" w14:textId="0EF7CE95" w:rsidR="007D1F7F" w:rsidRDefault="007D1F7F" w:rsidP="000E15C5">
            <w:pPr>
              <w:pStyle w:val="BodyText"/>
              <w:jc w:val="center"/>
              <w:rPr>
                <w:szCs w:val="20"/>
              </w:rPr>
            </w:pPr>
            <w:r>
              <w:rPr>
                <w:szCs w:val="20"/>
              </w:rPr>
              <w:t>Hubbard Creek</w:t>
            </w:r>
          </w:p>
        </w:tc>
        <w:tc>
          <w:tcPr>
            <w:tcW w:w="1710" w:type="dxa"/>
          </w:tcPr>
          <w:p w14:paraId="69ABFAEA" w14:textId="4462C44D" w:rsidR="007D1F7F" w:rsidRPr="0021317D" w:rsidRDefault="0021317D" w:rsidP="000E15C5">
            <w:pPr>
              <w:pStyle w:val="BodyText"/>
              <w:jc w:val="center"/>
              <w:rPr>
                <w:szCs w:val="20"/>
              </w:rPr>
            </w:pPr>
            <w:r w:rsidRPr="0021317D">
              <w:rPr>
                <w:szCs w:val="20"/>
              </w:rPr>
              <w:t>Hubbard Creek Upstream of Road FM 576 (Basin 2)</w:t>
            </w:r>
          </w:p>
        </w:tc>
        <w:tc>
          <w:tcPr>
            <w:tcW w:w="1080" w:type="dxa"/>
          </w:tcPr>
          <w:p w14:paraId="05C5C4B8" w14:textId="03D6024F" w:rsidR="007D1F7F" w:rsidRPr="0021317D" w:rsidRDefault="0021317D" w:rsidP="0021317D">
            <w:pPr>
              <w:pStyle w:val="BodyText"/>
              <w:jc w:val="center"/>
              <w:rPr>
                <w:szCs w:val="20"/>
              </w:rPr>
            </w:pPr>
            <w:r w:rsidRPr="0021317D">
              <w:rPr>
                <w:szCs w:val="20"/>
              </w:rPr>
              <w:t>USGS-SIR 2009-5087</w:t>
            </w:r>
          </w:p>
        </w:tc>
        <w:tc>
          <w:tcPr>
            <w:tcW w:w="1196" w:type="dxa"/>
          </w:tcPr>
          <w:p w14:paraId="0F1874EE" w14:textId="667712E1" w:rsidR="007D1F7F" w:rsidRDefault="007D1F7F" w:rsidP="000E15C5">
            <w:pPr>
              <w:pStyle w:val="BodyText"/>
              <w:jc w:val="center"/>
              <w:rPr>
                <w:szCs w:val="20"/>
              </w:rPr>
            </w:pPr>
            <w:r>
              <w:rPr>
                <w:szCs w:val="20"/>
              </w:rPr>
              <w:t xml:space="preserve">Regression Equations </w:t>
            </w:r>
          </w:p>
        </w:tc>
        <w:tc>
          <w:tcPr>
            <w:tcW w:w="1164" w:type="dxa"/>
          </w:tcPr>
          <w:p w14:paraId="384A76C6" w14:textId="0D2C78E3" w:rsidR="007D1F7F" w:rsidRPr="00653562" w:rsidRDefault="007D1F7F" w:rsidP="007951CD">
            <w:pPr>
              <w:jc w:val="center"/>
            </w:pPr>
            <w:r>
              <w:t>5,880</w:t>
            </w:r>
          </w:p>
        </w:tc>
        <w:tc>
          <w:tcPr>
            <w:tcW w:w="939" w:type="dxa"/>
          </w:tcPr>
          <w:p w14:paraId="1BBB5922" w14:textId="167093C2" w:rsidR="007D1F7F" w:rsidRPr="00301C13" w:rsidRDefault="007D1F7F" w:rsidP="007951CD">
            <w:pPr>
              <w:spacing w:line="240" w:lineRule="auto"/>
              <w:jc w:val="center"/>
            </w:pPr>
            <w:r>
              <w:t>11,732</w:t>
            </w:r>
          </w:p>
        </w:tc>
        <w:tc>
          <w:tcPr>
            <w:tcW w:w="1014" w:type="dxa"/>
          </w:tcPr>
          <w:p w14:paraId="7D572099" w14:textId="1A8A7150" w:rsidR="007D1F7F" w:rsidRPr="00156920" w:rsidRDefault="007D1F7F" w:rsidP="007951CD">
            <w:pPr>
              <w:spacing w:line="240" w:lineRule="auto"/>
              <w:jc w:val="center"/>
            </w:pPr>
            <w:r>
              <w:t>23,408</w:t>
            </w:r>
          </w:p>
        </w:tc>
        <w:tc>
          <w:tcPr>
            <w:tcW w:w="1082" w:type="dxa"/>
          </w:tcPr>
          <w:p w14:paraId="128A9714" w14:textId="26405798" w:rsidR="007D1F7F" w:rsidRPr="0023190C" w:rsidRDefault="007D1F7F" w:rsidP="007951CD">
            <w:pPr>
              <w:spacing w:line="240" w:lineRule="auto"/>
              <w:jc w:val="center"/>
            </w:pPr>
            <w:r>
              <w:t>29,358</w:t>
            </w:r>
          </w:p>
        </w:tc>
      </w:tr>
      <w:tr w:rsidR="000E15C5" w:rsidRPr="00E32434" w14:paraId="7B62EEBB" w14:textId="77777777" w:rsidTr="0021317D">
        <w:trPr>
          <w:cnfStyle w:val="000000010000" w:firstRow="0" w:lastRow="0" w:firstColumn="0" w:lastColumn="0" w:oddVBand="0" w:evenVBand="0" w:oddHBand="0" w:evenHBand="1" w:firstRowFirstColumn="0" w:firstRowLastColumn="0" w:lastRowFirstColumn="0" w:lastRowLastColumn="0"/>
          <w:trHeight w:val="692"/>
          <w:jc w:val="center"/>
        </w:trPr>
        <w:tc>
          <w:tcPr>
            <w:tcW w:w="1165" w:type="dxa"/>
          </w:tcPr>
          <w:p w14:paraId="4B8A7CB4" w14:textId="681FEC59" w:rsidR="000E15C5" w:rsidRDefault="000E15C5" w:rsidP="000E15C5">
            <w:pPr>
              <w:pStyle w:val="BodyText"/>
              <w:jc w:val="center"/>
              <w:rPr>
                <w:szCs w:val="20"/>
              </w:rPr>
            </w:pPr>
            <w:proofErr w:type="spellStart"/>
            <w:r>
              <w:rPr>
                <w:szCs w:val="20"/>
              </w:rPr>
              <w:t>Gunsolus</w:t>
            </w:r>
            <w:proofErr w:type="spellEnd"/>
            <w:r>
              <w:rPr>
                <w:szCs w:val="20"/>
              </w:rPr>
              <w:t xml:space="preserve"> Creek</w:t>
            </w:r>
          </w:p>
        </w:tc>
        <w:tc>
          <w:tcPr>
            <w:tcW w:w="1710" w:type="dxa"/>
          </w:tcPr>
          <w:p w14:paraId="2861334D" w14:textId="08C0E940" w:rsidR="000E15C5" w:rsidRPr="00870C34" w:rsidRDefault="000E15C5" w:rsidP="000E15C5">
            <w:pPr>
              <w:pStyle w:val="BodyText"/>
              <w:jc w:val="center"/>
              <w:rPr>
                <w:szCs w:val="20"/>
              </w:rPr>
            </w:pPr>
            <w:r>
              <w:rPr>
                <w:szCs w:val="20"/>
              </w:rPr>
              <w:t xml:space="preserve">Gage </w:t>
            </w:r>
            <w:r w:rsidRPr="000E15C5">
              <w:rPr>
                <w:szCs w:val="20"/>
              </w:rPr>
              <w:t>08086290</w:t>
            </w:r>
          </w:p>
        </w:tc>
        <w:tc>
          <w:tcPr>
            <w:tcW w:w="1080" w:type="dxa"/>
          </w:tcPr>
          <w:p w14:paraId="33F9C7F9" w14:textId="2DA7DB02" w:rsidR="000E15C5" w:rsidRPr="00870C34" w:rsidRDefault="000E15C5" w:rsidP="000E15C5">
            <w:pPr>
              <w:pStyle w:val="BodyText"/>
              <w:jc w:val="center"/>
              <w:rPr>
                <w:szCs w:val="20"/>
              </w:rPr>
            </w:pPr>
            <w:r>
              <w:rPr>
                <w:szCs w:val="20"/>
              </w:rPr>
              <w:t xml:space="preserve">USGS </w:t>
            </w:r>
          </w:p>
        </w:tc>
        <w:tc>
          <w:tcPr>
            <w:tcW w:w="1196" w:type="dxa"/>
          </w:tcPr>
          <w:p w14:paraId="10795B60" w14:textId="3707B1E4" w:rsidR="000E15C5" w:rsidRPr="00870C34" w:rsidRDefault="00664E13" w:rsidP="000E15C5">
            <w:pPr>
              <w:pStyle w:val="BodyText"/>
              <w:jc w:val="center"/>
              <w:rPr>
                <w:szCs w:val="20"/>
              </w:rPr>
            </w:pPr>
            <w:proofErr w:type="spellStart"/>
            <w:r>
              <w:rPr>
                <w:szCs w:val="20"/>
              </w:rPr>
              <w:t>PeakFQ</w:t>
            </w:r>
            <w:proofErr w:type="spellEnd"/>
          </w:p>
        </w:tc>
        <w:tc>
          <w:tcPr>
            <w:tcW w:w="1164" w:type="dxa"/>
          </w:tcPr>
          <w:p w14:paraId="1AB32308" w14:textId="627496DC" w:rsidR="000E15C5" w:rsidRPr="00870C34" w:rsidRDefault="000E15C5" w:rsidP="007951CD">
            <w:pPr>
              <w:jc w:val="center"/>
              <w:rPr>
                <w:szCs w:val="20"/>
              </w:rPr>
            </w:pPr>
            <w:r w:rsidRPr="00653562">
              <w:t>17,266</w:t>
            </w:r>
          </w:p>
        </w:tc>
        <w:tc>
          <w:tcPr>
            <w:tcW w:w="939" w:type="dxa"/>
          </w:tcPr>
          <w:p w14:paraId="6553A360" w14:textId="7E386D5C" w:rsidR="000E15C5" w:rsidRPr="00870C34" w:rsidRDefault="000E15C5" w:rsidP="007951CD">
            <w:pPr>
              <w:spacing w:line="240" w:lineRule="auto"/>
              <w:jc w:val="center"/>
              <w:rPr>
                <w:rFonts w:eastAsia="Times New Roman" w:cs="Times New Roman"/>
                <w:kern w:val="0"/>
                <w:szCs w:val="20"/>
              </w:rPr>
            </w:pPr>
            <w:r w:rsidRPr="00301C13">
              <w:t>34</w:t>
            </w:r>
            <w:r>
              <w:t>,</w:t>
            </w:r>
            <w:r w:rsidRPr="00301C13">
              <w:t>450</w:t>
            </w:r>
          </w:p>
        </w:tc>
        <w:tc>
          <w:tcPr>
            <w:tcW w:w="1014" w:type="dxa"/>
          </w:tcPr>
          <w:p w14:paraId="54AF7FED" w14:textId="14F11CED" w:rsidR="000E15C5" w:rsidRPr="00870C34" w:rsidRDefault="000E15C5" w:rsidP="007951CD">
            <w:pPr>
              <w:spacing w:line="240" w:lineRule="auto"/>
              <w:jc w:val="center"/>
              <w:rPr>
                <w:rFonts w:eastAsia="Times New Roman" w:cs="Times New Roman"/>
                <w:kern w:val="0"/>
                <w:szCs w:val="20"/>
              </w:rPr>
            </w:pPr>
            <w:r w:rsidRPr="00156920">
              <w:t>68,737</w:t>
            </w:r>
          </w:p>
        </w:tc>
        <w:tc>
          <w:tcPr>
            <w:tcW w:w="1082" w:type="dxa"/>
          </w:tcPr>
          <w:p w14:paraId="6BCB9012" w14:textId="7CF24D1C" w:rsidR="000E15C5" w:rsidRPr="00674ABE" w:rsidRDefault="000E15C5" w:rsidP="007951CD">
            <w:pPr>
              <w:spacing w:line="240" w:lineRule="auto"/>
              <w:jc w:val="center"/>
              <w:rPr>
                <w:rFonts w:eastAsia="Times New Roman" w:cs="Times New Roman"/>
                <w:kern w:val="0"/>
                <w:szCs w:val="20"/>
              </w:rPr>
            </w:pPr>
            <w:r w:rsidRPr="0023190C">
              <w:t>29</w:t>
            </w:r>
            <w:r>
              <w:t>,</w:t>
            </w:r>
            <w:r w:rsidRPr="0023190C">
              <w:t>604</w:t>
            </w:r>
          </w:p>
        </w:tc>
      </w:tr>
      <w:tr w:rsidR="000E15C5" w:rsidRPr="00A315D3" w14:paraId="796F7EC5" w14:textId="77777777" w:rsidTr="0021317D">
        <w:trPr>
          <w:cnfStyle w:val="000000100000" w:firstRow="0" w:lastRow="0" w:firstColumn="0" w:lastColumn="0" w:oddVBand="0" w:evenVBand="0" w:oddHBand="1" w:evenHBand="0" w:firstRowFirstColumn="0" w:firstRowLastColumn="0" w:lastRowFirstColumn="0" w:lastRowLastColumn="0"/>
          <w:trHeight w:val="809"/>
          <w:jc w:val="center"/>
        </w:trPr>
        <w:tc>
          <w:tcPr>
            <w:tcW w:w="1165" w:type="dxa"/>
          </w:tcPr>
          <w:p w14:paraId="72605507" w14:textId="6D7428FE" w:rsidR="000E15C5" w:rsidRDefault="000E15C5" w:rsidP="000E15C5">
            <w:pPr>
              <w:pStyle w:val="BodyText"/>
              <w:jc w:val="center"/>
              <w:rPr>
                <w:szCs w:val="20"/>
              </w:rPr>
            </w:pPr>
            <w:proofErr w:type="spellStart"/>
            <w:r>
              <w:rPr>
                <w:szCs w:val="20"/>
              </w:rPr>
              <w:t>Gunsolus</w:t>
            </w:r>
            <w:proofErr w:type="spellEnd"/>
            <w:r>
              <w:rPr>
                <w:szCs w:val="20"/>
              </w:rPr>
              <w:t xml:space="preserve"> Creek</w:t>
            </w:r>
          </w:p>
        </w:tc>
        <w:tc>
          <w:tcPr>
            <w:tcW w:w="1710" w:type="dxa"/>
          </w:tcPr>
          <w:p w14:paraId="620C2454" w14:textId="62EB7BF1" w:rsidR="000E15C5" w:rsidRPr="00870C34" w:rsidRDefault="000E15C5" w:rsidP="000E15C5">
            <w:pPr>
              <w:pStyle w:val="BodyText"/>
              <w:jc w:val="center"/>
              <w:rPr>
                <w:szCs w:val="20"/>
              </w:rPr>
            </w:pPr>
            <w:r>
              <w:rPr>
                <w:szCs w:val="20"/>
              </w:rPr>
              <w:t xml:space="preserve">Gage </w:t>
            </w:r>
            <w:r w:rsidRPr="000E15C5">
              <w:rPr>
                <w:szCs w:val="20"/>
              </w:rPr>
              <w:t>08086500</w:t>
            </w:r>
          </w:p>
        </w:tc>
        <w:tc>
          <w:tcPr>
            <w:tcW w:w="1080" w:type="dxa"/>
          </w:tcPr>
          <w:p w14:paraId="06DA90CC" w14:textId="4A0452B9" w:rsidR="000E15C5" w:rsidRPr="00870C34" w:rsidRDefault="000E15C5" w:rsidP="000E15C5">
            <w:pPr>
              <w:pStyle w:val="BodyText"/>
              <w:jc w:val="center"/>
              <w:rPr>
                <w:szCs w:val="20"/>
              </w:rPr>
            </w:pPr>
            <w:r>
              <w:rPr>
                <w:szCs w:val="20"/>
              </w:rPr>
              <w:t xml:space="preserve">USGS </w:t>
            </w:r>
          </w:p>
        </w:tc>
        <w:tc>
          <w:tcPr>
            <w:tcW w:w="1196" w:type="dxa"/>
          </w:tcPr>
          <w:p w14:paraId="09F19344" w14:textId="5E89882B" w:rsidR="000E15C5" w:rsidRPr="00870C34" w:rsidRDefault="00664E13" w:rsidP="000E15C5">
            <w:pPr>
              <w:pStyle w:val="BodyText"/>
              <w:jc w:val="center"/>
              <w:rPr>
                <w:szCs w:val="20"/>
              </w:rPr>
            </w:pPr>
            <w:proofErr w:type="spellStart"/>
            <w:r>
              <w:rPr>
                <w:szCs w:val="20"/>
              </w:rPr>
              <w:t>PeakFQ</w:t>
            </w:r>
            <w:proofErr w:type="spellEnd"/>
          </w:p>
        </w:tc>
        <w:tc>
          <w:tcPr>
            <w:tcW w:w="1164" w:type="dxa"/>
          </w:tcPr>
          <w:p w14:paraId="13AB512D" w14:textId="7A531581" w:rsidR="000E15C5" w:rsidRPr="00870C34" w:rsidRDefault="000E15C5" w:rsidP="007951CD">
            <w:pPr>
              <w:jc w:val="center"/>
              <w:rPr>
                <w:szCs w:val="20"/>
              </w:rPr>
            </w:pPr>
            <w:r w:rsidRPr="00653562">
              <w:t>22,097</w:t>
            </w:r>
          </w:p>
        </w:tc>
        <w:tc>
          <w:tcPr>
            <w:tcW w:w="939" w:type="dxa"/>
          </w:tcPr>
          <w:p w14:paraId="2E55EB0A" w14:textId="59A705EB" w:rsidR="000E15C5" w:rsidRPr="00870C34" w:rsidRDefault="000E15C5" w:rsidP="007951CD">
            <w:pPr>
              <w:spacing w:line="240" w:lineRule="auto"/>
              <w:jc w:val="center"/>
              <w:rPr>
                <w:rFonts w:eastAsia="Times New Roman" w:cs="Times New Roman"/>
                <w:kern w:val="0"/>
                <w:szCs w:val="20"/>
              </w:rPr>
            </w:pPr>
            <w:r w:rsidRPr="00301C13">
              <w:t>44</w:t>
            </w:r>
            <w:r>
              <w:t>,</w:t>
            </w:r>
            <w:r w:rsidRPr="00301C13">
              <w:t>090</w:t>
            </w:r>
          </w:p>
        </w:tc>
        <w:tc>
          <w:tcPr>
            <w:tcW w:w="1014" w:type="dxa"/>
          </w:tcPr>
          <w:p w14:paraId="3126A13F" w14:textId="4C48E86B" w:rsidR="000E15C5" w:rsidRPr="00870C34" w:rsidRDefault="000E15C5" w:rsidP="007951CD">
            <w:pPr>
              <w:spacing w:line="240" w:lineRule="auto"/>
              <w:jc w:val="center"/>
              <w:rPr>
                <w:rFonts w:eastAsia="Times New Roman" w:cs="Times New Roman"/>
                <w:kern w:val="0"/>
                <w:szCs w:val="20"/>
              </w:rPr>
            </w:pPr>
            <w:r w:rsidRPr="00156920">
              <w:t>87,971</w:t>
            </w:r>
          </w:p>
        </w:tc>
        <w:tc>
          <w:tcPr>
            <w:tcW w:w="1082" w:type="dxa"/>
          </w:tcPr>
          <w:p w14:paraId="3204B3B9" w14:textId="1B22A5B7" w:rsidR="000E15C5" w:rsidRPr="00F4027D" w:rsidRDefault="00005ECE" w:rsidP="007951CD">
            <w:pPr>
              <w:spacing w:line="240" w:lineRule="auto"/>
              <w:jc w:val="center"/>
              <w:rPr>
                <w:rFonts w:eastAsia="Times New Roman" w:cs="Times New Roman"/>
                <w:kern w:val="0"/>
                <w:szCs w:val="20"/>
                <w:highlight w:val="yellow"/>
              </w:rPr>
            </w:pPr>
            <w:r>
              <w:t>16,383</w:t>
            </w:r>
          </w:p>
        </w:tc>
      </w:tr>
    </w:tbl>
    <w:p w14:paraId="080F57B4" w14:textId="77777777" w:rsidR="00877344" w:rsidRDefault="00877344" w:rsidP="0048315A">
      <w:pPr>
        <w:pStyle w:val="BodyText"/>
        <w:rPr>
          <w:sz w:val="16"/>
          <w:szCs w:val="16"/>
          <w:vertAlign w:val="superscript"/>
        </w:rPr>
      </w:pPr>
    </w:p>
    <w:p w14:paraId="61D9CA18" w14:textId="474FC7F6" w:rsidR="009E707B" w:rsidRDefault="005C04C0" w:rsidP="009E707B">
      <w:pPr>
        <w:pStyle w:val="BodyText"/>
        <w:rPr>
          <w:szCs w:val="16"/>
        </w:rPr>
      </w:pPr>
      <w:r w:rsidRPr="007D1F7F">
        <w:rPr>
          <w:szCs w:val="16"/>
        </w:rPr>
        <w:fldChar w:fldCharType="begin"/>
      </w:r>
      <w:r w:rsidRPr="007D1F7F">
        <w:rPr>
          <w:szCs w:val="16"/>
        </w:rPr>
        <w:instrText xml:space="preserve"> REF _Ref61266175 \h </w:instrText>
      </w:r>
      <w:r w:rsidR="00C94E71" w:rsidRPr="007D1F7F">
        <w:rPr>
          <w:szCs w:val="16"/>
        </w:rPr>
        <w:instrText xml:space="preserve"> \* MERGEFORMAT </w:instrText>
      </w:r>
      <w:r w:rsidRPr="007D1F7F">
        <w:rPr>
          <w:szCs w:val="16"/>
        </w:rPr>
      </w:r>
      <w:r w:rsidRPr="007D1F7F">
        <w:rPr>
          <w:szCs w:val="16"/>
        </w:rPr>
        <w:fldChar w:fldCharType="separate"/>
      </w:r>
      <w:r w:rsidR="00F73598">
        <w:t xml:space="preserve">Figure </w:t>
      </w:r>
      <w:r w:rsidR="00F73598">
        <w:rPr>
          <w:noProof/>
        </w:rPr>
        <w:t>10</w:t>
      </w:r>
      <w:r w:rsidRPr="007D1F7F">
        <w:rPr>
          <w:szCs w:val="16"/>
        </w:rPr>
        <w:fldChar w:fldCharType="end"/>
      </w:r>
      <w:r w:rsidRPr="007D1F7F">
        <w:rPr>
          <w:szCs w:val="16"/>
        </w:rPr>
        <w:t xml:space="preserve"> </w:t>
      </w:r>
      <w:r w:rsidR="007D1F7F" w:rsidRPr="007D1F7F">
        <w:rPr>
          <w:szCs w:val="16"/>
        </w:rPr>
        <w:t>and 1</w:t>
      </w:r>
      <w:r w:rsidR="00AB485C">
        <w:rPr>
          <w:szCs w:val="16"/>
        </w:rPr>
        <w:t>1</w:t>
      </w:r>
      <w:r w:rsidR="007D1F7F" w:rsidRPr="007D1F7F">
        <w:rPr>
          <w:szCs w:val="16"/>
        </w:rPr>
        <w:t xml:space="preserve"> </w:t>
      </w:r>
      <w:r w:rsidR="006F6670" w:rsidRPr="007D1F7F">
        <w:rPr>
          <w:szCs w:val="16"/>
        </w:rPr>
        <w:t>sh</w:t>
      </w:r>
      <w:r w:rsidR="00955C4B" w:rsidRPr="007D1F7F">
        <w:rPr>
          <w:szCs w:val="16"/>
        </w:rPr>
        <w:t xml:space="preserve">ow the final results of the </w:t>
      </w:r>
      <w:r w:rsidRPr="007D1F7F">
        <w:rPr>
          <w:szCs w:val="16"/>
        </w:rPr>
        <w:t>calibration locations compared to modeled flows</w:t>
      </w:r>
      <w:r w:rsidR="006F6670" w:rsidRPr="007D1F7F">
        <w:rPr>
          <w:szCs w:val="16"/>
        </w:rPr>
        <w:t xml:space="preserve"> throughout the </w:t>
      </w:r>
      <w:r w:rsidR="007D1F7F" w:rsidRPr="007D1F7F">
        <w:rPr>
          <w:szCs w:val="16"/>
        </w:rPr>
        <w:t xml:space="preserve">Hubbard Creek </w:t>
      </w:r>
      <w:r w:rsidR="00AB485C">
        <w:rPr>
          <w:szCs w:val="16"/>
        </w:rPr>
        <w:t>model areas</w:t>
      </w:r>
      <w:r w:rsidR="00E07907" w:rsidRPr="007D1F7F">
        <w:rPr>
          <w:szCs w:val="16"/>
        </w:rPr>
        <w:t xml:space="preserve"> along with error bars created using the difference between 1</w:t>
      </w:r>
      <w:r w:rsidR="005C72F6" w:rsidRPr="007D1F7F">
        <w:rPr>
          <w:rFonts w:cstheme="minorHAnsi"/>
        </w:rPr>
        <w:t>-percent</w:t>
      </w:r>
      <w:r w:rsidR="00E07907" w:rsidRPr="007D1F7F">
        <w:rPr>
          <w:szCs w:val="16"/>
        </w:rPr>
        <w:t xml:space="preserve"> and 1</w:t>
      </w:r>
      <w:r w:rsidR="005C72F6" w:rsidRPr="007D1F7F">
        <w:rPr>
          <w:rFonts w:cstheme="minorHAnsi"/>
        </w:rPr>
        <w:t>-percent plus</w:t>
      </w:r>
      <w:r w:rsidR="00E07907" w:rsidRPr="007D1F7F">
        <w:rPr>
          <w:szCs w:val="16"/>
        </w:rPr>
        <w:t xml:space="preserve"> </w:t>
      </w:r>
      <w:r w:rsidR="00E07907" w:rsidRPr="007D1F7F">
        <w:rPr>
          <w:szCs w:val="16"/>
        </w:rPr>
        <w:lastRenderedPageBreak/>
        <w:t>discharges and 1</w:t>
      </w:r>
      <w:r w:rsidR="005C72F6" w:rsidRPr="007D1F7F">
        <w:rPr>
          <w:rFonts w:cstheme="minorHAnsi"/>
        </w:rPr>
        <w:t>-percent</w:t>
      </w:r>
      <w:r w:rsidR="00E07907" w:rsidRPr="007D1F7F">
        <w:rPr>
          <w:szCs w:val="16"/>
        </w:rPr>
        <w:t xml:space="preserve"> and 1</w:t>
      </w:r>
      <w:r w:rsidR="005C72F6" w:rsidRPr="007D1F7F">
        <w:rPr>
          <w:rFonts w:cstheme="minorHAnsi"/>
        </w:rPr>
        <w:t>-percent minus</w:t>
      </w:r>
      <w:r w:rsidR="00E07907" w:rsidRPr="007D1F7F">
        <w:rPr>
          <w:szCs w:val="16"/>
        </w:rPr>
        <w:t xml:space="preserve"> discharge as minimum and maximum values.</w:t>
      </w:r>
      <w:r w:rsidR="00AB485C">
        <w:rPr>
          <w:szCs w:val="16"/>
        </w:rPr>
        <w:t xml:space="preserve"> </w:t>
      </w:r>
      <w:r w:rsidR="00E07907" w:rsidRPr="007D1F7F">
        <w:rPr>
          <w:szCs w:val="16"/>
        </w:rPr>
        <w:t xml:space="preserve"> </w:t>
      </w:r>
      <w:r w:rsidR="007D1F7F" w:rsidRPr="007D1F7F">
        <w:rPr>
          <w:szCs w:val="16"/>
        </w:rPr>
        <w:t xml:space="preserve">For </w:t>
      </w:r>
      <w:proofErr w:type="spellStart"/>
      <w:r w:rsidR="007D1F7F" w:rsidRPr="007D1F7F">
        <w:rPr>
          <w:szCs w:val="16"/>
        </w:rPr>
        <w:t>Gonsulos</w:t>
      </w:r>
      <w:proofErr w:type="spellEnd"/>
      <w:r w:rsidR="007D1F7F" w:rsidRPr="007D1F7F">
        <w:rPr>
          <w:szCs w:val="16"/>
        </w:rPr>
        <w:t xml:space="preserve"> Creek, seven </w:t>
      </w:r>
      <w:r w:rsidR="006F6670" w:rsidRPr="007D1F7F">
        <w:rPr>
          <w:szCs w:val="16"/>
        </w:rPr>
        <w:t>comparisons were m</w:t>
      </w:r>
      <w:r w:rsidRPr="007D1F7F">
        <w:rPr>
          <w:szCs w:val="16"/>
        </w:rPr>
        <w:t xml:space="preserve">ade with varying drainage areas </w:t>
      </w:r>
      <w:r w:rsidR="006F6670" w:rsidRPr="007D1F7F">
        <w:rPr>
          <w:szCs w:val="16"/>
        </w:rPr>
        <w:t>to ensure the calibration of excess precipitation for different points over the entire watershed area.</w:t>
      </w:r>
      <w:r w:rsidR="0021317D">
        <w:rPr>
          <w:szCs w:val="16"/>
        </w:rPr>
        <w:t xml:space="preserve"> </w:t>
      </w:r>
      <w:r w:rsidR="0021317D" w:rsidRPr="007D1F7F">
        <w:rPr>
          <w:szCs w:val="16"/>
        </w:rPr>
        <w:t>For</w:t>
      </w:r>
      <w:r w:rsidR="0021317D">
        <w:rPr>
          <w:szCs w:val="16"/>
        </w:rPr>
        <w:t xml:space="preserve"> Hubbard Creek, four points were compared with two of those being USGS gages.  </w:t>
      </w:r>
      <w:r w:rsidR="00467431" w:rsidRPr="007D1F7F">
        <w:rPr>
          <w:szCs w:val="16"/>
        </w:rPr>
        <w:t xml:space="preserve"> </w:t>
      </w:r>
      <w:r w:rsidR="00AB485C">
        <w:rPr>
          <w:szCs w:val="16"/>
        </w:rPr>
        <w:t xml:space="preserve"> </w:t>
      </w:r>
      <w:r w:rsidR="00467431" w:rsidRPr="007D1F7F">
        <w:rPr>
          <w:szCs w:val="16"/>
        </w:rPr>
        <w:t xml:space="preserve">This large collection of calibration points provides confidence in results throughout the entire </w:t>
      </w:r>
      <w:r w:rsidR="005C72F6" w:rsidRPr="007D1F7F">
        <w:t>watershed</w:t>
      </w:r>
      <w:r w:rsidR="00467431" w:rsidRPr="007D1F7F">
        <w:rPr>
          <w:szCs w:val="16"/>
        </w:rPr>
        <w:t xml:space="preserve">. </w:t>
      </w:r>
      <w:r w:rsidR="007D1F7F" w:rsidRPr="007D1F7F">
        <w:rPr>
          <w:szCs w:val="16"/>
        </w:rPr>
        <w:t xml:space="preserve"> </w:t>
      </w:r>
    </w:p>
    <w:p w14:paraId="74738646" w14:textId="7B2AE75D" w:rsidR="00D55F6F" w:rsidRDefault="004539BE" w:rsidP="009E707B">
      <w:pPr>
        <w:pStyle w:val="BodyText"/>
        <w:jc w:val="center"/>
      </w:pPr>
      <w:r>
        <w:rPr>
          <w:noProof/>
        </w:rPr>
        <w:drawing>
          <wp:inline distT="0" distB="0" distL="0" distR="0" wp14:anchorId="7E23EAC7" wp14:editId="2969AD93">
            <wp:extent cx="4913906" cy="2806811"/>
            <wp:effectExtent l="0" t="0" r="20320" b="12700"/>
            <wp:docPr id="5" name="Chart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4F695A7" w14:textId="170CF90A" w:rsidR="007D1F7F" w:rsidRDefault="00D55F6F" w:rsidP="00AB485C">
      <w:pPr>
        <w:pStyle w:val="Caption"/>
        <w:jc w:val="center"/>
      </w:pPr>
      <w:bookmarkStart w:id="88" w:name="_Ref61266175"/>
      <w:bookmarkStart w:id="89" w:name="_Toc136014380"/>
      <w:r>
        <w:t xml:space="preserve">Figure </w:t>
      </w:r>
      <w:r>
        <w:fldChar w:fldCharType="begin"/>
      </w:r>
      <w:r>
        <w:instrText xml:space="preserve"> SEQ Figure \* ARABIC </w:instrText>
      </w:r>
      <w:r>
        <w:fldChar w:fldCharType="separate"/>
      </w:r>
      <w:r w:rsidR="00F73598">
        <w:rPr>
          <w:noProof/>
        </w:rPr>
        <w:t>10</w:t>
      </w:r>
      <w:r>
        <w:fldChar w:fldCharType="end"/>
      </w:r>
      <w:bookmarkEnd w:id="88"/>
      <w:r>
        <w:t xml:space="preserve">: </w:t>
      </w:r>
      <w:r w:rsidR="005C04C0">
        <w:t xml:space="preserve">Calibration Comparison </w:t>
      </w:r>
      <w:r w:rsidR="004539BE">
        <w:t xml:space="preserve">for </w:t>
      </w:r>
      <w:proofErr w:type="spellStart"/>
      <w:r w:rsidR="004539BE">
        <w:t>Guns</w:t>
      </w:r>
      <w:r w:rsidR="00130218">
        <w:t>o</w:t>
      </w:r>
      <w:r w:rsidR="004539BE">
        <w:t>l</w:t>
      </w:r>
      <w:r w:rsidR="00130218">
        <w:t>u</w:t>
      </w:r>
      <w:r w:rsidR="004539BE">
        <w:t>s</w:t>
      </w:r>
      <w:proofErr w:type="spellEnd"/>
      <w:r w:rsidR="004539BE">
        <w:t xml:space="preserve"> Creek</w:t>
      </w:r>
      <w:bookmarkEnd w:id="89"/>
    </w:p>
    <w:p w14:paraId="0821DDF8" w14:textId="77777777" w:rsidR="009E707B" w:rsidRPr="009E707B" w:rsidRDefault="009E707B" w:rsidP="009E707B">
      <w:pPr>
        <w:pStyle w:val="BodyText"/>
      </w:pPr>
    </w:p>
    <w:p w14:paraId="0404EC9E" w14:textId="2FF39811" w:rsidR="007D1F7F" w:rsidRDefault="007D1F7F" w:rsidP="007D1F7F">
      <w:pPr>
        <w:pStyle w:val="BodyText"/>
        <w:keepNext/>
        <w:jc w:val="center"/>
      </w:pPr>
      <w:r>
        <w:rPr>
          <w:noProof/>
        </w:rPr>
        <w:drawing>
          <wp:inline distT="0" distB="0" distL="0" distR="0" wp14:anchorId="2F1D9C11" wp14:editId="657DF30F">
            <wp:extent cx="4866198" cy="2822713"/>
            <wp:effectExtent l="0" t="0" r="10795" b="15875"/>
            <wp:docPr id="14" name="Chart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1BEF8D9" w14:textId="03DCC16F" w:rsidR="007D1F7F" w:rsidRDefault="007D1F7F" w:rsidP="00AB485C">
      <w:pPr>
        <w:pStyle w:val="Caption"/>
        <w:jc w:val="center"/>
      </w:pPr>
      <w:bookmarkStart w:id="90" w:name="_Toc136014381"/>
      <w:r>
        <w:t xml:space="preserve">Figure </w:t>
      </w:r>
      <w:r>
        <w:fldChar w:fldCharType="begin"/>
      </w:r>
      <w:r>
        <w:instrText xml:space="preserve"> SEQ Figure \* ARABIC </w:instrText>
      </w:r>
      <w:r>
        <w:fldChar w:fldCharType="separate"/>
      </w:r>
      <w:r w:rsidR="00F73598">
        <w:rPr>
          <w:noProof/>
        </w:rPr>
        <w:t>11</w:t>
      </w:r>
      <w:r>
        <w:fldChar w:fldCharType="end"/>
      </w:r>
      <w:r w:rsidR="00AB485C">
        <w:t>:</w:t>
      </w:r>
      <w:r>
        <w:t xml:space="preserve"> Calibration Comparison for Hubbard Creek</w:t>
      </w:r>
      <w:bookmarkEnd w:id="90"/>
    </w:p>
    <w:p w14:paraId="5323941E" w14:textId="77777777" w:rsidR="000F114A" w:rsidRPr="000F114A" w:rsidRDefault="000F114A" w:rsidP="00AB485C">
      <w:pPr>
        <w:pStyle w:val="Caption"/>
        <w:jc w:val="center"/>
      </w:pPr>
    </w:p>
    <w:p w14:paraId="26A5161B" w14:textId="77862C4D" w:rsidR="00AD6178" w:rsidRPr="009E707B" w:rsidRDefault="00AD6178" w:rsidP="00AD6178">
      <w:pPr>
        <w:pStyle w:val="Heading2"/>
      </w:pPr>
      <w:bookmarkStart w:id="91" w:name="_Toc136014353"/>
      <w:r w:rsidRPr="009E707B">
        <w:t>Challenges</w:t>
      </w:r>
      <w:bookmarkEnd w:id="91"/>
      <w:r w:rsidRPr="009E707B">
        <w:t xml:space="preserve"> </w:t>
      </w:r>
    </w:p>
    <w:p w14:paraId="1C7023B0" w14:textId="1F3D0478" w:rsidR="00E9615B" w:rsidRDefault="00E9615B" w:rsidP="00E9615B">
      <w:pPr>
        <w:pStyle w:val="BodyText"/>
      </w:pPr>
      <w:r w:rsidRPr="009E707B">
        <w:t xml:space="preserve">There was no developed rating curve available for the Hubbard Lake Dam. </w:t>
      </w:r>
      <w:r w:rsidR="005B035F" w:rsidRPr="009E707B">
        <w:t xml:space="preserve">An </w:t>
      </w:r>
      <w:r w:rsidRPr="009E707B">
        <w:t>outflow rating curve was developed using</w:t>
      </w:r>
      <w:r w:rsidR="003B60FD" w:rsidRPr="009E707B">
        <w:t xml:space="preserve"> aerial imagery and</w:t>
      </w:r>
      <w:r w:rsidRPr="009E707B">
        <w:t xml:space="preserve"> properties of the of the dam </w:t>
      </w:r>
      <w:r w:rsidR="003B60FD" w:rsidRPr="009E707B">
        <w:t xml:space="preserve">and morning glory spillway </w:t>
      </w:r>
      <w:r w:rsidRPr="009E707B">
        <w:t>gathered from the Volumetric Survey of Hubbard</w:t>
      </w:r>
      <w:r>
        <w:t xml:space="preserve"> Creek Reservoir Report (</w:t>
      </w:r>
      <w:r w:rsidR="009E707B">
        <w:t>TWDB,</w:t>
      </w:r>
      <w:r>
        <w:t xml:space="preserve"> June 2018)</w:t>
      </w:r>
      <w:r w:rsidR="003B60FD">
        <w:t>, available</w:t>
      </w:r>
      <w:r>
        <w:t xml:space="preserve"> from the TWDB website.</w:t>
      </w:r>
    </w:p>
    <w:p w14:paraId="61414502" w14:textId="2A19A841" w:rsidR="00E9615B" w:rsidRDefault="00E114B1" w:rsidP="00E9615B">
      <w:pPr>
        <w:pStyle w:val="BodyText"/>
      </w:pPr>
      <w:r>
        <w:lastRenderedPageBreak/>
        <w:t>During quality control review, it was commented that w</w:t>
      </w:r>
      <w:r w:rsidR="00E9615B">
        <w:t xml:space="preserve">hile analyzing the </w:t>
      </w:r>
      <w:proofErr w:type="spellStart"/>
      <w:r>
        <w:t>Gunsolus</w:t>
      </w:r>
      <w:proofErr w:type="spellEnd"/>
      <w:r>
        <w:t xml:space="preserve"> model inundation over time, it appeared</w:t>
      </w:r>
      <w:r w:rsidR="00E9615B">
        <w:t xml:space="preserve"> as if the</w:t>
      </w:r>
      <w:r>
        <w:t xml:space="preserve"> model cells along the</w:t>
      </w:r>
      <w:r w:rsidR="00E9615B">
        <w:t xml:space="preserve"> dam may be leaking.</w:t>
      </w:r>
      <w:r w:rsidR="004378D9">
        <w:t xml:space="preserve"> </w:t>
      </w:r>
      <w:r>
        <w:t xml:space="preserve"> </w:t>
      </w:r>
      <w:r w:rsidR="004378D9">
        <w:t>Several methodologies were attempted to determine if this was, in fact, due to leaking</w:t>
      </w:r>
      <w:r>
        <w:t>.  Testing included</w:t>
      </w:r>
      <w:r w:rsidR="004378D9">
        <w:t xml:space="preserve"> modifying cell boundaries, </w:t>
      </w:r>
      <w:r w:rsidR="005B035F">
        <w:t>checking the enforcement of</w:t>
      </w:r>
      <w:r w:rsidR="004378D9">
        <w:t xml:space="preserve"> the SA/2D connectio</w:t>
      </w:r>
      <w:r>
        <w:t xml:space="preserve">n as a </w:t>
      </w:r>
      <w:proofErr w:type="spellStart"/>
      <w:r>
        <w:t>breakline</w:t>
      </w:r>
      <w:proofErr w:type="spellEnd"/>
      <w:r>
        <w:t xml:space="preserve">, and updating/revising </w:t>
      </w:r>
      <w:r w:rsidR="004378D9">
        <w:t xml:space="preserve">the dam’s terrain modification. </w:t>
      </w:r>
      <w:r>
        <w:t xml:space="preserve"> None of the sensitivity analysis changes </w:t>
      </w:r>
      <w:r w:rsidR="004378D9">
        <w:t xml:space="preserve">changed the inundation in that location, </w:t>
      </w:r>
      <w:r>
        <w:t xml:space="preserve">and it was concluded </w:t>
      </w:r>
      <w:r w:rsidR="004378D9">
        <w:t>that the inundation</w:t>
      </w:r>
      <w:r w:rsidR="005B035F">
        <w:t xml:space="preserve"> adjacent to the dam</w:t>
      </w:r>
      <w:r w:rsidR="004378D9">
        <w:t xml:space="preserve"> </w:t>
      </w:r>
      <w:r w:rsidR="005B035F">
        <w:t>is</w:t>
      </w:r>
      <w:r w:rsidR="004378D9">
        <w:t xml:space="preserve"> due to precipitation rather than the leaking of the dam. </w:t>
      </w:r>
    </w:p>
    <w:p w14:paraId="63907942" w14:textId="3C5EC2FD" w:rsidR="004378D9" w:rsidRDefault="004378D9" w:rsidP="00E9615B">
      <w:pPr>
        <w:pStyle w:val="BodyText"/>
      </w:pPr>
      <w:r>
        <w:t xml:space="preserve">In order to allow for a better tie-in to the downstream Lower Clear Fork </w:t>
      </w:r>
      <w:r w:rsidR="00E114B1">
        <w:t xml:space="preserve">Brazos </w:t>
      </w:r>
      <w:r w:rsidR="00810EC0">
        <w:t>HUC-8</w:t>
      </w:r>
      <w:r>
        <w:t xml:space="preserve"> model, the downstream portion of the </w:t>
      </w:r>
      <w:proofErr w:type="spellStart"/>
      <w:r>
        <w:t>Gunsolus</w:t>
      </w:r>
      <w:proofErr w:type="spellEnd"/>
      <w:r>
        <w:t xml:space="preserve"> model was slightly extended beyond the </w:t>
      </w:r>
      <w:r w:rsidR="00810EC0">
        <w:t>HUC-8</w:t>
      </w:r>
      <w:r>
        <w:t xml:space="preserve"> boundary. </w:t>
      </w:r>
      <w:r w:rsidR="00E114B1">
        <w:t xml:space="preserve"> </w:t>
      </w:r>
      <w:r>
        <w:t xml:space="preserve">The </w:t>
      </w:r>
      <w:r w:rsidR="00E114B1">
        <w:t>WSE</w:t>
      </w:r>
      <w:r>
        <w:t xml:space="preserve"> of Lower Clear Fork</w:t>
      </w:r>
      <w:r w:rsidR="00E114B1">
        <w:t xml:space="preserve"> Brazos model</w:t>
      </w:r>
      <w:r>
        <w:t xml:space="preserve"> at the downstream most point of the </w:t>
      </w:r>
      <w:proofErr w:type="spellStart"/>
      <w:r>
        <w:t>Gunsolus</w:t>
      </w:r>
      <w:proofErr w:type="spellEnd"/>
      <w:r>
        <w:t xml:space="preserve"> model was utilized as the downstream boundary condition. </w:t>
      </w:r>
    </w:p>
    <w:p w14:paraId="22E2D151" w14:textId="77777777" w:rsidR="00977588" w:rsidRDefault="003A16C9" w:rsidP="003A16C9">
      <w:pPr>
        <w:pStyle w:val="BodyText"/>
      </w:pPr>
      <w:r>
        <w:t>For</w:t>
      </w:r>
      <w:r w:rsidR="00E114B1">
        <w:t xml:space="preserve"> the</w:t>
      </w:r>
      <w:r>
        <w:t xml:space="preserve"> Hubbard Creek</w:t>
      </w:r>
      <w:r w:rsidR="00E114B1">
        <w:t xml:space="preserve"> model area</w:t>
      </w:r>
      <w:r>
        <w:t>,</w:t>
      </w:r>
      <w:r w:rsidR="00E114B1">
        <w:t xml:space="preserve"> </w:t>
      </w:r>
      <w:r>
        <w:t>Basin 2 was not a reliable data point to calibrate using regression equations as it is on the main stem</w:t>
      </w:r>
      <w:r w:rsidR="0021317D">
        <w:t xml:space="preserve"> of Hubbard Creek.  </w:t>
      </w:r>
      <w:r w:rsidR="00822711">
        <w:t xml:space="preserve">Because there are many dams in the watershed, there were no other </w:t>
      </w:r>
      <w:proofErr w:type="spellStart"/>
      <w:r w:rsidR="00822711">
        <w:t>subbasins</w:t>
      </w:r>
      <w:proofErr w:type="spellEnd"/>
      <w:r w:rsidR="00822711">
        <w:t xml:space="preserve"> that could be used to calibrated using regression equations. Hubbard Creek had reliable gage data and calibrated to those points and the Basin 1 regression equation location, </w:t>
      </w:r>
      <w:r w:rsidR="00E114B1">
        <w:t xml:space="preserve">and </w:t>
      </w:r>
      <w:r w:rsidR="00822711">
        <w:t xml:space="preserve">therefore no </w:t>
      </w:r>
      <w:r w:rsidR="00E114B1">
        <w:t>other methods needed to be explored</w:t>
      </w:r>
      <w:r>
        <w:t>.</w:t>
      </w:r>
      <w:r w:rsidR="00E114B1">
        <w:t xml:space="preserve"> </w:t>
      </w:r>
      <w:r>
        <w:t xml:space="preserve"> </w:t>
      </w:r>
    </w:p>
    <w:p w14:paraId="48A10E28" w14:textId="7284DD26" w:rsidR="003A16C9" w:rsidRPr="00E114B1" w:rsidRDefault="003A16C9" w:rsidP="003A16C9">
      <w:pPr>
        <w:pStyle w:val="BodyText"/>
      </w:pPr>
      <w:r>
        <w:t xml:space="preserve">No other challenges were identified in the </w:t>
      </w:r>
      <w:r w:rsidRPr="00E114B1">
        <w:t xml:space="preserve">Hubbard Creek </w:t>
      </w:r>
      <w:r w:rsidR="00E114B1" w:rsidRPr="00E114B1">
        <w:t xml:space="preserve">model </w:t>
      </w:r>
      <w:r w:rsidRPr="00E114B1">
        <w:t xml:space="preserve">area. </w:t>
      </w:r>
    </w:p>
    <w:p w14:paraId="6EBFDDAA" w14:textId="77777777" w:rsidR="0036538D" w:rsidRPr="00E114B1" w:rsidRDefault="0036538D" w:rsidP="0036538D">
      <w:pPr>
        <w:pStyle w:val="Heading2"/>
      </w:pPr>
      <w:bookmarkStart w:id="92" w:name="_Toc82515075"/>
      <w:bookmarkStart w:id="93" w:name="_Toc136014354"/>
      <w:r w:rsidRPr="00E114B1">
        <w:t>Recommendations</w:t>
      </w:r>
      <w:bookmarkEnd w:id="92"/>
      <w:bookmarkEnd w:id="93"/>
    </w:p>
    <w:p w14:paraId="51A7A67D" w14:textId="77777777" w:rsidR="0036538D" w:rsidRPr="00E114B1" w:rsidRDefault="0036538D" w:rsidP="0036538D">
      <w:pPr>
        <w:pStyle w:val="BodyText"/>
      </w:pPr>
      <w:bookmarkStart w:id="94" w:name="_Hlk12020115"/>
      <w:r w:rsidRPr="00E114B1">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5" w:name="_Toc456175435"/>
      <w:bookmarkStart w:id="96" w:name="_Toc456176054"/>
      <w:bookmarkStart w:id="97" w:name="_Toc455987085"/>
      <w:bookmarkStart w:id="98" w:name="_Toc455992949"/>
      <w:bookmarkStart w:id="99" w:name="_Toc455994051"/>
      <w:bookmarkStart w:id="100" w:name="_Toc456005458"/>
      <w:bookmarkStart w:id="101" w:name="_Toc456175436"/>
      <w:bookmarkStart w:id="102" w:name="_Toc456176055"/>
      <w:bookmarkStart w:id="103" w:name="_Toc455987086"/>
      <w:bookmarkStart w:id="104" w:name="_Toc455992950"/>
      <w:bookmarkStart w:id="105" w:name="_Toc455994052"/>
      <w:bookmarkStart w:id="106" w:name="_Toc456005459"/>
      <w:bookmarkStart w:id="107" w:name="_Toc456175437"/>
      <w:bookmarkStart w:id="108" w:name="_Toc456176056"/>
      <w:bookmarkStart w:id="109" w:name="_Toc455987087"/>
      <w:bookmarkStart w:id="110" w:name="_Toc455992951"/>
      <w:bookmarkStart w:id="111" w:name="_Toc455994053"/>
      <w:bookmarkStart w:id="112" w:name="_Toc456005460"/>
      <w:bookmarkStart w:id="113" w:name="_Toc456175438"/>
      <w:bookmarkStart w:id="114" w:name="_Toc456176057"/>
      <w:bookmarkStart w:id="115" w:name="_Toc455987088"/>
      <w:bookmarkStart w:id="116" w:name="_Toc455992952"/>
      <w:bookmarkStart w:id="117" w:name="_Toc455994054"/>
      <w:bookmarkStart w:id="118" w:name="_Toc456005461"/>
      <w:bookmarkStart w:id="119" w:name="_Toc456175439"/>
      <w:bookmarkStart w:id="120" w:name="_Toc456176058"/>
      <w:bookmarkStart w:id="121" w:name="_Toc455987089"/>
      <w:bookmarkStart w:id="122" w:name="_Toc455992953"/>
      <w:bookmarkStart w:id="123" w:name="_Toc455994055"/>
      <w:bookmarkStart w:id="124" w:name="_Toc456005462"/>
      <w:bookmarkStart w:id="125" w:name="_Toc456175440"/>
      <w:bookmarkStart w:id="126" w:name="_Toc456176059"/>
      <w:bookmarkStart w:id="127" w:name="_Toc455987090"/>
      <w:bookmarkStart w:id="128" w:name="_Toc455992954"/>
      <w:bookmarkStart w:id="129" w:name="_Toc455994056"/>
      <w:bookmarkStart w:id="130" w:name="_Toc456005463"/>
      <w:bookmarkStart w:id="131" w:name="_Toc456175441"/>
      <w:bookmarkStart w:id="132" w:name="_Toc456176060"/>
      <w:bookmarkStart w:id="133" w:name="_Toc455987091"/>
      <w:bookmarkStart w:id="134" w:name="_Toc455992955"/>
      <w:bookmarkStart w:id="135" w:name="_Toc455994057"/>
      <w:bookmarkStart w:id="136" w:name="_Toc456005464"/>
      <w:bookmarkStart w:id="137" w:name="_Toc456175442"/>
      <w:bookmarkStart w:id="138" w:name="_Toc456176061"/>
      <w:bookmarkStart w:id="139" w:name="_Toc455987092"/>
      <w:bookmarkStart w:id="140" w:name="_Toc455992956"/>
      <w:bookmarkStart w:id="141" w:name="_Toc455994058"/>
      <w:bookmarkStart w:id="142" w:name="_Toc456005465"/>
      <w:bookmarkStart w:id="143" w:name="_Toc456175443"/>
      <w:bookmarkStart w:id="144" w:name="_Toc456176062"/>
      <w:bookmarkStart w:id="145" w:name="_Toc455987093"/>
      <w:bookmarkStart w:id="146" w:name="_Toc455992957"/>
      <w:bookmarkStart w:id="147" w:name="_Toc455994059"/>
      <w:bookmarkStart w:id="148" w:name="_Toc456005466"/>
      <w:bookmarkStart w:id="149" w:name="_Toc456175444"/>
      <w:bookmarkStart w:id="150" w:name="_Toc456176063"/>
      <w:bookmarkStart w:id="151" w:name="_Toc455987094"/>
      <w:bookmarkStart w:id="152" w:name="_Toc455992958"/>
      <w:bookmarkStart w:id="153" w:name="_Toc455994060"/>
      <w:bookmarkStart w:id="154" w:name="_Toc456005467"/>
      <w:bookmarkStart w:id="155" w:name="_Toc456175445"/>
      <w:bookmarkStart w:id="156" w:name="_Toc456176064"/>
      <w:bookmarkStart w:id="157" w:name="_Toc455987095"/>
      <w:bookmarkStart w:id="158" w:name="_Toc455992959"/>
      <w:bookmarkStart w:id="159" w:name="_Toc455994061"/>
      <w:bookmarkStart w:id="160" w:name="_Toc456005468"/>
      <w:bookmarkStart w:id="161" w:name="_Toc456175446"/>
      <w:bookmarkStart w:id="162" w:name="_Toc456176065"/>
      <w:bookmarkStart w:id="163" w:name="_Toc455987096"/>
      <w:bookmarkStart w:id="164" w:name="_Toc455992960"/>
      <w:bookmarkStart w:id="165" w:name="_Toc455994062"/>
      <w:bookmarkStart w:id="166" w:name="_Toc456005469"/>
      <w:bookmarkStart w:id="167" w:name="_Toc456175447"/>
      <w:bookmarkStart w:id="168" w:name="_Toc456176066"/>
      <w:bookmarkStart w:id="169" w:name="_Toc455987097"/>
      <w:bookmarkStart w:id="170" w:name="_Toc455992961"/>
      <w:bookmarkStart w:id="171" w:name="_Toc455994063"/>
      <w:bookmarkStart w:id="172" w:name="_Toc456005470"/>
      <w:bookmarkStart w:id="173" w:name="_Toc456175448"/>
      <w:bookmarkStart w:id="174" w:name="_Toc456176067"/>
      <w:bookmarkStart w:id="175" w:name="_Toc455987098"/>
      <w:bookmarkStart w:id="176" w:name="_Toc455992962"/>
      <w:bookmarkStart w:id="177" w:name="_Toc455994064"/>
      <w:bookmarkStart w:id="178" w:name="_Toc456005471"/>
      <w:bookmarkStart w:id="179" w:name="_Toc456175449"/>
      <w:bookmarkStart w:id="180" w:name="_Toc456176068"/>
      <w:bookmarkStart w:id="181" w:name="_Toc455987099"/>
      <w:bookmarkStart w:id="182" w:name="_Toc455992963"/>
      <w:bookmarkStart w:id="183" w:name="_Toc455994065"/>
      <w:bookmarkStart w:id="184" w:name="_Toc456005472"/>
      <w:bookmarkStart w:id="185" w:name="_Toc456175450"/>
      <w:bookmarkStart w:id="186" w:name="_Toc456176069"/>
      <w:bookmarkStart w:id="187" w:name="_Toc455987100"/>
      <w:bookmarkStart w:id="188" w:name="_Toc455992964"/>
      <w:bookmarkStart w:id="189" w:name="_Toc455994066"/>
      <w:bookmarkStart w:id="190" w:name="_Toc456005473"/>
      <w:bookmarkStart w:id="191" w:name="_Toc456175451"/>
      <w:bookmarkStart w:id="192" w:name="_Toc456176070"/>
      <w:bookmarkStart w:id="193" w:name="_Toc455987101"/>
      <w:bookmarkStart w:id="194" w:name="_Toc455992965"/>
      <w:bookmarkStart w:id="195" w:name="_Toc455994067"/>
      <w:bookmarkStart w:id="196" w:name="_Toc456005474"/>
      <w:bookmarkStart w:id="197" w:name="_Toc456175452"/>
      <w:bookmarkStart w:id="198" w:name="_Toc456176071"/>
      <w:bookmarkStart w:id="199" w:name="_Toc455987102"/>
      <w:bookmarkStart w:id="200" w:name="_Toc455992966"/>
      <w:bookmarkStart w:id="201" w:name="_Toc455994068"/>
      <w:bookmarkStart w:id="202" w:name="_Toc456005475"/>
      <w:bookmarkStart w:id="203" w:name="_Toc456175453"/>
      <w:bookmarkStart w:id="204" w:name="_Toc456176072"/>
      <w:bookmarkStart w:id="205" w:name="_Toc455987103"/>
      <w:bookmarkStart w:id="206" w:name="_Toc455992967"/>
      <w:bookmarkStart w:id="207" w:name="_Toc455994069"/>
      <w:bookmarkStart w:id="208" w:name="_Toc456005476"/>
      <w:bookmarkStart w:id="209" w:name="_Toc456175454"/>
      <w:bookmarkStart w:id="210" w:name="_Toc456176073"/>
      <w:bookmarkStart w:id="211" w:name="_Toc455987104"/>
      <w:bookmarkStart w:id="212" w:name="_Toc455992968"/>
      <w:bookmarkStart w:id="213" w:name="_Toc455994070"/>
      <w:bookmarkStart w:id="214" w:name="_Toc456005477"/>
      <w:bookmarkStart w:id="215" w:name="_Toc456175455"/>
      <w:bookmarkStart w:id="216" w:name="_Toc456176074"/>
      <w:bookmarkStart w:id="217" w:name="_Toc455987105"/>
      <w:bookmarkStart w:id="218" w:name="_Toc455992969"/>
      <w:bookmarkStart w:id="219" w:name="_Toc455994071"/>
      <w:bookmarkStart w:id="220" w:name="_Toc456005478"/>
      <w:bookmarkStart w:id="221" w:name="_Toc456175456"/>
      <w:bookmarkStart w:id="222" w:name="_Toc456176075"/>
      <w:bookmarkStart w:id="223" w:name="_Toc455987106"/>
      <w:bookmarkStart w:id="224" w:name="_Toc455992970"/>
      <w:bookmarkStart w:id="225" w:name="_Toc455994072"/>
      <w:bookmarkStart w:id="226" w:name="_Toc456005479"/>
      <w:bookmarkStart w:id="227" w:name="_Toc456175457"/>
      <w:bookmarkStart w:id="228" w:name="_Toc456176076"/>
      <w:bookmarkStart w:id="229" w:name="_Toc455987107"/>
      <w:bookmarkStart w:id="230" w:name="_Toc455992971"/>
      <w:bookmarkStart w:id="231" w:name="_Toc455994073"/>
      <w:bookmarkStart w:id="232" w:name="_Toc456005480"/>
      <w:bookmarkStart w:id="233" w:name="_Toc456175458"/>
      <w:bookmarkStart w:id="234" w:name="_Toc456176077"/>
      <w:bookmarkStart w:id="235" w:name="_Toc455987108"/>
      <w:bookmarkStart w:id="236" w:name="_Toc455992972"/>
      <w:bookmarkStart w:id="237" w:name="_Toc455994074"/>
      <w:bookmarkStart w:id="238" w:name="_Toc456005481"/>
      <w:bookmarkStart w:id="239" w:name="_Toc456175459"/>
      <w:bookmarkStart w:id="240" w:name="_Toc456176078"/>
      <w:bookmarkStart w:id="241" w:name="_Toc455987109"/>
      <w:bookmarkStart w:id="242" w:name="_Toc455992973"/>
      <w:bookmarkStart w:id="243" w:name="_Toc455994075"/>
      <w:bookmarkStart w:id="244" w:name="_Toc456005482"/>
      <w:bookmarkStart w:id="245" w:name="_Toc456175460"/>
      <w:bookmarkStart w:id="246" w:name="_Toc456176079"/>
      <w:bookmarkStart w:id="247" w:name="_Toc455987110"/>
      <w:bookmarkStart w:id="248" w:name="_Toc455992974"/>
      <w:bookmarkStart w:id="249" w:name="_Toc455994076"/>
      <w:bookmarkStart w:id="250" w:name="_Toc456005483"/>
      <w:bookmarkStart w:id="251" w:name="_Toc456175461"/>
      <w:bookmarkStart w:id="252" w:name="_Toc456176080"/>
      <w:bookmarkStart w:id="253" w:name="_Toc455987111"/>
      <w:bookmarkStart w:id="254" w:name="_Toc455992975"/>
      <w:bookmarkStart w:id="255" w:name="_Toc455994077"/>
      <w:bookmarkStart w:id="256" w:name="_Toc456005484"/>
      <w:bookmarkStart w:id="257" w:name="_Toc456175462"/>
      <w:bookmarkStart w:id="258" w:name="_Toc456176081"/>
      <w:bookmarkStart w:id="259" w:name="_Toc455987112"/>
      <w:bookmarkStart w:id="260" w:name="_Toc455992976"/>
      <w:bookmarkStart w:id="261" w:name="_Toc455994078"/>
      <w:bookmarkStart w:id="262" w:name="_Toc456005485"/>
      <w:bookmarkStart w:id="263" w:name="_Toc456175463"/>
      <w:bookmarkStart w:id="264" w:name="_Toc456176082"/>
      <w:bookmarkStart w:id="265" w:name="_Toc455987113"/>
      <w:bookmarkStart w:id="266" w:name="_Toc455992977"/>
      <w:bookmarkStart w:id="267" w:name="_Toc455994079"/>
      <w:bookmarkStart w:id="268" w:name="_Toc456005486"/>
      <w:bookmarkStart w:id="269" w:name="_Toc456175464"/>
      <w:bookmarkStart w:id="270" w:name="_Toc456176083"/>
      <w:bookmarkStart w:id="271" w:name="_Toc455987114"/>
      <w:bookmarkStart w:id="272" w:name="_Toc455992978"/>
      <w:bookmarkStart w:id="273" w:name="_Toc455994080"/>
      <w:bookmarkStart w:id="274" w:name="_Toc456005487"/>
      <w:bookmarkStart w:id="275" w:name="_Toc456175465"/>
      <w:bookmarkStart w:id="276" w:name="_Toc456176084"/>
      <w:bookmarkStart w:id="277" w:name="_Toc455987115"/>
      <w:bookmarkStart w:id="278" w:name="_Toc455992979"/>
      <w:bookmarkStart w:id="279" w:name="_Toc455994081"/>
      <w:bookmarkStart w:id="280" w:name="_Toc456005488"/>
      <w:bookmarkStart w:id="281" w:name="_Toc456175466"/>
      <w:bookmarkStart w:id="282" w:name="_Toc456176085"/>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062D268" w14:textId="7207295B" w:rsidR="0036538D" w:rsidRDefault="0036538D" w:rsidP="0036538D">
      <w:pPr>
        <w:pStyle w:val="BodyText"/>
        <w:rPr>
          <w:szCs w:val="16"/>
        </w:rPr>
      </w:pPr>
      <w:r w:rsidRPr="00E114B1">
        <w:rPr>
          <w:szCs w:val="16"/>
        </w:rPr>
        <w:t xml:space="preserve">Due to the size of the </w:t>
      </w:r>
      <w:r w:rsidR="00E114B1">
        <w:rPr>
          <w:szCs w:val="16"/>
        </w:rPr>
        <w:t>RAS6 hydraulic</w:t>
      </w:r>
      <w:r w:rsidRPr="00E114B1">
        <w:rPr>
          <w:szCs w:val="16"/>
        </w:rPr>
        <w:t xml:space="preserve"> model, </w:t>
      </w:r>
      <w:r w:rsidR="00E114B1">
        <w:rPr>
          <w:szCs w:val="16"/>
        </w:rPr>
        <w:t xml:space="preserve">nominal 200 foot cell sizes are utilized with refinement areas (and smaller cell sizes) implemented in specific areas of interest, as described in the modeling sections above.  </w:t>
      </w:r>
      <w:r w:rsidRPr="00E114B1">
        <w:rPr>
          <w:szCs w:val="16"/>
        </w:rPr>
        <w:t>For detailed modeling and further improvements</w:t>
      </w:r>
      <w:r w:rsidR="00E114B1">
        <w:rPr>
          <w:szCs w:val="16"/>
        </w:rPr>
        <w:t>,</w:t>
      </w:r>
      <w:r w:rsidRPr="00E114B1">
        <w:rPr>
          <w:szCs w:val="16"/>
        </w:rPr>
        <w:t xml:space="preserve"> smaller sized model is recommended</w:t>
      </w:r>
      <w:r w:rsidR="00E114B1">
        <w:rPr>
          <w:szCs w:val="16"/>
        </w:rPr>
        <w:t xml:space="preserve"> to allow further refinement of infiltration parameters as well as </w:t>
      </w:r>
      <w:r w:rsidRPr="00E114B1">
        <w:rPr>
          <w:szCs w:val="16"/>
        </w:rPr>
        <w:t>us</w:t>
      </w:r>
      <w:r w:rsidR="00E114B1">
        <w:rPr>
          <w:szCs w:val="16"/>
        </w:rPr>
        <w:t xml:space="preserve">e </w:t>
      </w:r>
      <w:proofErr w:type="gramStart"/>
      <w:r w:rsidR="00E114B1">
        <w:rPr>
          <w:szCs w:val="16"/>
        </w:rPr>
        <w:t xml:space="preserve">of </w:t>
      </w:r>
      <w:r w:rsidRPr="00E114B1">
        <w:rPr>
          <w:szCs w:val="16"/>
        </w:rPr>
        <w:t xml:space="preserve"> a</w:t>
      </w:r>
      <w:proofErr w:type="gramEnd"/>
      <w:r w:rsidRPr="00E114B1">
        <w:rPr>
          <w:szCs w:val="16"/>
        </w:rPr>
        <w:t xml:space="preserve"> smaller cell size</w:t>
      </w:r>
      <w:r w:rsidR="00E114B1">
        <w:rPr>
          <w:szCs w:val="16"/>
        </w:rPr>
        <w:t xml:space="preserve">s, </w:t>
      </w:r>
      <w:r w:rsidRPr="00E114B1">
        <w:rPr>
          <w:szCs w:val="16"/>
        </w:rPr>
        <w:t>along with addi</w:t>
      </w:r>
      <w:r w:rsidR="00E114B1">
        <w:rPr>
          <w:szCs w:val="16"/>
        </w:rPr>
        <w:t xml:space="preserve">tion of </w:t>
      </w:r>
      <w:r w:rsidRPr="00E114B1">
        <w:rPr>
          <w:szCs w:val="16"/>
        </w:rPr>
        <w:t>structural and survey data for each crossing.</w:t>
      </w:r>
      <w:r>
        <w:rPr>
          <w:szCs w:val="16"/>
        </w:rPr>
        <w:t xml:space="preserve"> </w:t>
      </w:r>
      <w:bookmarkEnd w:id="94"/>
    </w:p>
    <w:p w14:paraId="2A2EC769" w14:textId="77777777" w:rsidR="0036538D" w:rsidRPr="00E209B0" w:rsidRDefault="0036538D" w:rsidP="0036538D">
      <w:pPr>
        <w:pStyle w:val="Heading1"/>
        <w:numPr>
          <w:ilvl w:val="0"/>
          <w:numId w:val="21"/>
        </w:numPr>
      </w:pPr>
      <w:bookmarkStart w:id="283" w:name="_Toc29880995"/>
      <w:bookmarkStart w:id="284" w:name="_Toc82515076"/>
      <w:bookmarkStart w:id="285" w:name="_Toc136014355"/>
      <w:r w:rsidRPr="00E209B0">
        <w:t>Floodplain Mapping</w:t>
      </w:r>
      <w:bookmarkEnd w:id="283"/>
      <w:r w:rsidRPr="00E209B0">
        <w:t xml:space="preserve"> and Effective Zone </w:t>
      </w:r>
      <w:proofErr w:type="gramStart"/>
      <w:r w:rsidRPr="00E209B0">
        <w:t>A</w:t>
      </w:r>
      <w:proofErr w:type="gramEnd"/>
      <w:r w:rsidRPr="00E209B0">
        <w:t xml:space="preserve"> Validation</w:t>
      </w:r>
      <w:bookmarkEnd w:id="284"/>
      <w:bookmarkEnd w:id="285"/>
    </w:p>
    <w:p w14:paraId="5FA4C2A3" w14:textId="77777777" w:rsidR="0036538D" w:rsidRDefault="0036538D" w:rsidP="0036538D">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 xml:space="preserve">Zone </w:t>
      </w:r>
      <w:proofErr w:type="gramStart"/>
      <w:r>
        <w:t>A</w:t>
      </w:r>
      <w:proofErr w:type="gramEnd"/>
      <w:r>
        <w:t xml:space="preserve">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4ECBC998" w14:textId="77777777" w:rsidR="0036538D" w:rsidRDefault="0036538D" w:rsidP="0036538D">
      <w:pPr>
        <w:pStyle w:val="Heading2"/>
      </w:pPr>
      <w:bookmarkStart w:id="286" w:name="_Toc82515077"/>
      <w:bookmarkStart w:id="287" w:name="_Toc136014356"/>
      <w:r>
        <w:t>Special Flood Hazard Area</w:t>
      </w:r>
      <w:bookmarkEnd w:id="286"/>
      <w:bookmarkEnd w:id="287"/>
      <w:r>
        <w:t xml:space="preserve"> </w:t>
      </w:r>
    </w:p>
    <w:p w14:paraId="7B01B903" w14:textId="77777777" w:rsidR="0036538D" w:rsidRDefault="0036538D" w:rsidP="0036538D">
      <w:pPr>
        <w:pStyle w:val="Heading3"/>
      </w:pPr>
      <w:bookmarkStart w:id="288" w:name="_Toc82515078"/>
      <w:bookmarkStart w:id="289" w:name="_Toc136014357"/>
      <w:r>
        <w:t>Model Outputs</w:t>
      </w:r>
      <w:bookmarkEnd w:id="288"/>
      <w:bookmarkEnd w:id="289"/>
    </w:p>
    <w:p w14:paraId="0C239E68" w14:textId="64B46E87" w:rsidR="0036538D" w:rsidRDefault="002479D1" w:rsidP="0036538D">
      <w:pPr>
        <w:pStyle w:val="BodyText"/>
      </w:pPr>
      <w:r w:rsidRPr="002479D1">
        <w:t>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w:t>
      </w:r>
      <w:r w:rsidR="0036538D">
        <w:t xml:space="preserve">.  </w:t>
      </w:r>
    </w:p>
    <w:p w14:paraId="4D80A810" w14:textId="77777777" w:rsidR="0036538D" w:rsidRDefault="0036538D" w:rsidP="0036538D">
      <w:pPr>
        <w:pStyle w:val="Heading3"/>
      </w:pPr>
      <w:bookmarkStart w:id="290" w:name="_Toc82515079"/>
      <w:bookmarkStart w:id="291" w:name="_Ref135992395"/>
      <w:bookmarkStart w:id="292" w:name="_Toc136014358"/>
      <w:r>
        <w:t>Methodology</w:t>
      </w:r>
      <w:bookmarkEnd w:id="290"/>
      <w:bookmarkEnd w:id="291"/>
      <w:bookmarkEnd w:id="292"/>
    </w:p>
    <w:p w14:paraId="49192128" w14:textId="77777777" w:rsidR="003F0FA1" w:rsidRPr="00EB5F21" w:rsidRDefault="003F0FA1" w:rsidP="003F0FA1">
      <w:pPr>
        <w:pStyle w:val="BodyText"/>
        <w:rPr>
          <w:rFonts w:ascii="Arial" w:eastAsia="Times New Roman" w:hAnsi="Arial" w:cs="Times New Roman"/>
        </w:rPr>
      </w:pPr>
      <w:bookmarkStart w:id="293" w:name="_Hlk80625598"/>
      <w:r>
        <w:t xml:space="preserve">The sloping render mode plots water surface elevation (WSE) by interpolating the WSE between the 2D cell faces, producing a more continuous flood inundation extent. Depth </w:t>
      </w:r>
      <w:proofErr w:type="spellStart"/>
      <w:r>
        <w:t>rasters</w:t>
      </w:r>
      <w:proofErr w:type="spellEnd"/>
      <w:r>
        <w:t xml:space="preserve"> from the sloping render mode were exported for the 10-percent, 1-percent, and 0.2-percent flood events with a tolerance of 0.001 feet.  To reduce the extent of disconnected flood areas, raster grid processing is used to filter and remove disconnected, small, or shallow areas of flooding by processing through the ‘</w:t>
      </w:r>
      <w:r>
        <w:fldChar w:fldCharType="begin"/>
      </w:r>
      <w:r>
        <w:instrText xml:space="preserve"> REF _Ref108767572 \h  \* MERGEFORMAT </w:instrText>
      </w:r>
      <w:r>
        <w:fldChar w:fldCharType="separate"/>
      </w:r>
      <w:r w:rsidR="00F73598">
        <w:t>Mapping Threshold Matrix</w:t>
      </w:r>
      <w:r>
        <w:fldChar w:fldCharType="end"/>
      </w:r>
      <w:r>
        <w:t xml:space="preserve">’ shown in </w:t>
      </w:r>
      <w:r>
        <w:fldChar w:fldCharType="begin"/>
      </w:r>
      <w:r>
        <w:instrText xml:space="preserve"> REF _Ref108767630 \h  \* MERGEFORMAT </w:instrText>
      </w:r>
      <w:r>
        <w:fldChar w:fldCharType="separate"/>
      </w:r>
      <w:r w:rsidR="00F73598">
        <w:t xml:space="preserve">Table </w:t>
      </w:r>
      <w:r w:rsidR="00F73598">
        <w:rPr>
          <w:noProof/>
        </w:rPr>
        <w:t>9</w:t>
      </w:r>
      <w:r>
        <w:fldChar w:fldCharType="end"/>
      </w:r>
      <w:bookmarkEnd w:id="293"/>
      <w:r w:rsidRPr="00EB5F21">
        <w:rPr>
          <w:rFonts w:ascii="Arial" w:eastAsia="Times New Roman" w:hAnsi="Arial" w:cs="Times New Roman"/>
        </w:rPr>
        <w:t xml:space="preserve">.  </w:t>
      </w:r>
    </w:p>
    <w:p w14:paraId="6419C974" w14:textId="77777777" w:rsidR="003F0FA1" w:rsidRDefault="003F0FA1" w:rsidP="003F0FA1">
      <w:pPr>
        <w:pStyle w:val="Caption"/>
        <w:jc w:val="center"/>
      </w:pPr>
      <w:bookmarkStart w:id="294" w:name="_Ref108767630"/>
      <w:bookmarkStart w:id="295" w:name="_Ref108767267"/>
      <w:bookmarkStart w:id="296" w:name="_Toc112244176"/>
      <w:bookmarkStart w:id="297" w:name="_Toc112417822"/>
      <w:bookmarkStart w:id="298" w:name="_Toc115856390"/>
      <w:bookmarkStart w:id="299" w:name="_Toc136014392"/>
      <w:r>
        <w:lastRenderedPageBreak/>
        <w:t xml:space="preserve">Table </w:t>
      </w:r>
      <w:r>
        <w:fldChar w:fldCharType="begin"/>
      </w:r>
      <w:r>
        <w:instrText xml:space="preserve"> SEQ Table \* ARABIC </w:instrText>
      </w:r>
      <w:r>
        <w:fldChar w:fldCharType="separate"/>
      </w:r>
      <w:r w:rsidR="00F73598">
        <w:rPr>
          <w:noProof/>
        </w:rPr>
        <w:t>9</w:t>
      </w:r>
      <w:r>
        <w:fldChar w:fldCharType="end"/>
      </w:r>
      <w:bookmarkEnd w:id="294"/>
      <w:r>
        <w:t xml:space="preserve">: </w:t>
      </w:r>
      <w:bookmarkStart w:id="300" w:name="_Ref108767572"/>
      <w:r>
        <w:t>Mapping Threshold Matrix</w:t>
      </w:r>
      <w:bookmarkEnd w:id="295"/>
      <w:bookmarkEnd w:id="296"/>
      <w:bookmarkEnd w:id="297"/>
      <w:bookmarkEnd w:id="298"/>
      <w:bookmarkEnd w:id="300"/>
      <w:bookmarkEnd w:id="299"/>
    </w:p>
    <w:tbl>
      <w:tblPr>
        <w:tblStyle w:val="CompassTable"/>
        <w:tblW w:w="0" w:type="auto"/>
        <w:jc w:val="center"/>
        <w:tblLook w:val="04A0" w:firstRow="1" w:lastRow="0" w:firstColumn="1" w:lastColumn="0" w:noHBand="0" w:noVBand="1"/>
      </w:tblPr>
      <w:tblGrid>
        <w:gridCol w:w="1857"/>
        <w:gridCol w:w="1890"/>
      </w:tblGrid>
      <w:tr w:rsidR="003F0FA1" w14:paraId="3E47CE37" w14:textId="77777777" w:rsidTr="003F0FA1">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4C5263BF" w14:textId="77777777" w:rsidR="003F0FA1" w:rsidRPr="008D701F" w:rsidRDefault="003F0FA1" w:rsidP="003F0FA1">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0FC972DA" w14:textId="77777777" w:rsidR="003F0FA1" w:rsidRPr="008D701F" w:rsidRDefault="003F0FA1" w:rsidP="003F0FA1">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3F0FA1" w14:paraId="0C2DB5F8" w14:textId="77777777" w:rsidTr="003F0FA1">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63BEF696"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&lt; 0.33</w:t>
            </w:r>
          </w:p>
        </w:tc>
        <w:tc>
          <w:tcPr>
            <w:tcW w:w="1890" w:type="dxa"/>
          </w:tcPr>
          <w:p w14:paraId="3006B3D5"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w:t>
            </w:r>
          </w:p>
        </w:tc>
      </w:tr>
      <w:tr w:rsidR="003F0FA1" w14:paraId="793CEC78" w14:textId="77777777" w:rsidTr="003F0FA1">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0AA986D"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0.33 – 0.5</w:t>
            </w:r>
          </w:p>
        </w:tc>
        <w:tc>
          <w:tcPr>
            <w:tcW w:w="1890" w:type="dxa"/>
          </w:tcPr>
          <w:p w14:paraId="3BA66351"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3F0FA1" w14:paraId="003E8BD8" w14:textId="77777777" w:rsidTr="003F0FA1">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3148B3D3"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0.5 – 1.0</w:t>
            </w:r>
          </w:p>
        </w:tc>
        <w:tc>
          <w:tcPr>
            <w:tcW w:w="1890" w:type="dxa"/>
          </w:tcPr>
          <w:p w14:paraId="4D2785A3"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3F0FA1" w14:paraId="20242136" w14:textId="77777777" w:rsidTr="003F0FA1">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7A8797D6"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1.0 – 2.0</w:t>
            </w:r>
          </w:p>
        </w:tc>
        <w:tc>
          <w:tcPr>
            <w:tcW w:w="1890" w:type="dxa"/>
          </w:tcPr>
          <w:p w14:paraId="3ED8D9B1" w14:textId="77777777" w:rsidR="003F0FA1" w:rsidRPr="008D701F" w:rsidRDefault="003F0FA1" w:rsidP="003F0FA1">
            <w:pPr>
              <w:jc w:val="center"/>
              <w:rPr>
                <w:rFonts w:eastAsia="Times New Roman" w:cs="Times New Roman"/>
                <w:szCs w:val="20"/>
              </w:rPr>
            </w:pPr>
            <w:r w:rsidRPr="008D701F">
              <w:rPr>
                <w:rFonts w:eastAsia="Times New Roman" w:cs="Times New Roman"/>
                <w:szCs w:val="20"/>
              </w:rPr>
              <w:t>&lt;0.1</w:t>
            </w:r>
          </w:p>
        </w:tc>
      </w:tr>
    </w:tbl>
    <w:p w14:paraId="251ADA27" w14:textId="77777777" w:rsidR="003F0FA1" w:rsidRDefault="003F0FA1" w:rsidP="003F0FA1">
      <w:pPr>
        <w:pStyle w:val="BodyText"/>
      </w:pPr>
    </w:p>
    <w:p w14:paraId="122FD33A" w14:textId="42A60583" w:rsidR="003F0FA1" w:rsidRDefault="003F0FA1" w:rsidP="003F0FA1">
      <w:pPr>
        <w:pStyle w:val="BodyText"/>
      </w:pPr>
      <w:r>
        <w:t>Polygon outputs from the ‘</w:t>
      </w:r>
      <w:r>
        <w:fldChar w:fldCharType="begin"/>
      </w:r>
      <w:r>
        <w:instrText xml:space="preserve"> REF _Ref108767572 \h  \* MERGEFORMAT </w:instrText>
      </w:r>
      <w:r>
        <w:fldChar w:fldCharType="separate"/>
      </w:r>
      <w:r w:rsidR="00F73598">
        <w:t>Mapping Threshold Matrix</w:t>
      </w:r>
      <w:r>
        <w:fldChar w:fldCharType="end"/>
      </w:r>
      <w:r>
        <w:t xml:space="preserve">’ also fill in minor areas of high ground (islands) that are less than 0.33 acre. The outputs are then modified through a </w:t>
      </w:r>
      <w:proofErr w:type="spellStart"/>
      <w:r>
        <w:t>Simplication</w:t>
      </w:r>
      <w:proofErr w:type="spellEnd"/>
      <w:r>
        <w:t xml:space="preserve"> and Smoothing process to reduce unnecessary/erroneous vertices, remove rough edges and reduce the size and complexity of the raw floodplain polygons for the 1-percent, and 0.2-percent flood events.  For the </w:t>
      </w:r>
      <w:r w:rsidR="001305D8">
        <w:t>Hubbard</w:t>
      </w:r>
      <w:r>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4FC70F5E" w14:textId="77777777" w:rsidR="003F0FA1" w:rsidRDefault="003F0FA1" w:rsidP="003F0FA1">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40032160" w14:textId="5FDCBB5F" w:rsidR="000B0C66" w:rsidRDefault="003F0FA1" w:rsidP="003F0FA1">
      <w:pPr>
        <w:rPr>
          <w:rFonts w:ascii="Arial" w:eastAsia="Times New Roman" w:hAnsi="Arial" w:cs="Times New Roman"/>
        </w:rPr>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r w:rsidR="0036538D" w:rsidRPr="002502C9">
        <w:rPr>
          <w:rFonts w:ascii="Arial" w:eastAsia="Times New Roman" w:hAnsi="Arial" w:cs="Times New Roman"/>
        </w:rPr>
        <w:t xml:space="preserve">.  </w:t>
      </w:r>
    </w:p>
    <w:p w14:paraId="320D1DA1" w14:textId="77777777" w:rsidR="003F0FA1" w:rsidRPr="000B0C66" w:rsidRDefault="003F0FA1" w:rsidP="003F0FA1"/>
    <w:p w14:paraId="5AC0D41C" w14:textId="77777777" w:rsidR="00BA7A78" w:rsidRDefault="00BA7A78" w:rsidP="00E209B0">
      <w:pPr>
        <w:pStyle w:val="Heading3"/>
      </w:pPr>
      <w:bookmarkStart w:id="301" w:name="_Toc136014359"/>
      <w:r>
        <w:t>BLE Flood Hazard Layer</w:t>
      </w:r>
      <w:bookmarkEnd w:id="301"/>
    </w:p>
    <w:p w14:paraId="5DD60D84" w14:textId="76DBDAB5"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00796E68">
        <w:rPr>
          <w:rFonts w:ascii="Arial" w:eastAsia="Times New Roman" w:hAnsi="Arial" w:cs="Times New Roman"/>
          <w:spacing w:val="-1"/>
        </w:rPr>
        <w:t>BLE-</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302" w:name="_Toc136014360"/>
      <w:r>
        <w:t>Additional 1-Percent Features</w:t>
      </w:r>
      <w:bookmarkEnd w:id="302"/>
    </w:p>
    <w:p w14:paraId="0FF1079C" w14:textId="77777777" w:rsidR="003F0FA1" w:rsidRPr="004920BB" w:rsidRDefault="003F0FA1" w:rsidP="003F0FA1">
      <w:pPr>
        <w:pStyle w:val="BodyText"/>
      </w:pPr>
      <w:bookmarkStart w:id="303" w:name="_Ref495418479"/>
      <w:bookmarkStart w:id="304" w:name="_Ref80561397"/>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CBDB58D" w14:textId="77777777" w:rsidR="003F0FA1" w:rsidRPr="0047525A" w:rsidRDefault="003F0FA1" w:rsidP="003F0FA1">
      <w:pPr>
        <w:pStyle w:val="BodyText"/>
      </w:pPr>
      <w:r w:rsidRPr="00FE74FB">
        <w:t xml:space="preserve">A map showing the BLE results is included as </w:t>
      </w:r>
      <w:r>
        <w:t xml:space="preserve">Appendix </w:t>
      </w:r>
      <w:proofErr w:type="gramStart"/>
      <w:r>
        <w:t>A</w:t>
      </w:r>
      <w:proofErr w:type="gramEnd"/>
      <w:r>
        <w:t xml:space="preserve"> BLE Map</w:t>
      </w:r>
      <w:r w:rsidRPr="00FE74FB">
        <w:t>.</w:t>
      </w:r>
    </w:p>
    <w:p w14:paraId="04EABFD0" w14:textId="77777777" w:rsidR="003F0FA1" w:rsidRDefault="003F0FA1" w:rsidP="003F0FA1">
      <w:pPr>
        <w:pStyle w:val="Heading2"/>
      </w:pPr>
      <w:bookmarkStart w:id="305" w:name="_Toc136014361"/>
      <w:r>
        <w:t>Validation of Effective Zone A SFHA</w:t>
      </w:r>
      <w:bookmarkEnd w:id="305"/>
      <w:r>
        <w:t xml:space="preserve"> </w:t>
      </w:r>
    </w:p>
    <w:p w14:paraId="3CCD3D05" w14:textId="73D1F76E" w:rsidR="003F0FA1" w:rsidRPr="00C31A63" w:rsidRDefault="003F0FA1" w:rsidP="003F0FA1">
      <w:pPr>
        <w:pStyle w:val="BodyText"/>
      </w:pPr>
      <w:r w:rsidRPr="00C31A63">
        <w:t>The inventory of Zone A studies (</w:t>
      </w:r>
      <w:r w:rsidR="002479D1">
        <w:t>640.8</w:t>
      </w:r>
      <w:r w:rsidRPr="00C31A63">
        <w:t xml:space="preserve"> miles) in the </w:t>
      </w:r>
      <w:r>
        <w:t>Hubbard</w:t>
      </w:r>
      <w:r w:rsidRPr="00C31A63">
        <w:t xml:space="preserve"> </w:t>
      </w:r>
      <w:r w:rsidRPr="005C72F6">
        <w:t>watershed</w:t>
      </w:r>
      <w:r w:rsidRPr="00C31A63">
        <w:t xml:space="preserve"> were classified in CNMS with validation status of “UNVERIFIED” (</w:t>
      </w:r>
      <w:r w:rsidR="00796E68">
        <w:t>5</w:t>
      </w:r>
      <w:r w:rsidR="002479D1">
        <w:t>22.7</w:t>
      </w:r>
      <w:r w:rsidRPr="00C31A63">
        <w:t xml:space="preserve"> miles) or “VALID” (</w:t>
      </w:r>
      <w:r w:rsidR="002479D1">
        <w:t>118.1</w:t>
      </w:r>
      <w:r w:rsidRPr="00C31A63">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28AAB3F9" w14:textId="77777777" w:rsidR="003F0FA1" w:rsidRPr="00303A86" w:rsidRDefault="003F0FA1" w:rsidP="003F0FA1">
      <w:pPr>
        <w:pStyle w:val="Heading3"/>
      </w:pPr>
      <w:bookmarkStart w:id="306" w:name="_Toc136014362"/>
      <w:proofErr w:type="spellStart"/>
      <w:r w:rsidRPr="00303A86">
        <w:t>Intial</w:t>
      </w:r>
      <w:proofErr w:type="spellEnd"/>
      <w:r w:rsidRPr="00303A86">
        <w:t xml:space="preserve"> Assessment A1 – Significant Topography Update Check</w:t>
      </w:r>
      <w:bookmarkEnd w:id="306"/>
      <w:r w:rsidRPr="00303A86">
        <w:t xml:space="preserve"> </w:t>
      </w:r>
    </w:p>
    <w:p w14:paraId="37C7120D" w14:textId="1E18288E" w:rsidR="003F0FA1" w:rsidRPr="00C31A63" w:rsidRDefault="001966B1" w:rsidP="003F0FA1">
      <w:pPr>
        <w:pStyle w:val="BodyText"/>
        <w:rPr>
          <w:highlight w:val="yellow"/>
        </w:rPr>
      </w:pPr>
      <w:r w:rsidRPr="00776761">
        <w:t>This check involves determining whether a topographic data source is available that is significantly better than what was used for the effective Zone A modeling and mapping.</w:t>
      </w:r>
      <w:r w:rsidRPr="00776761" w:rsidDel="001F6536">
        <w:t xml:space="preserve"> </w:t>
      </w:r>
      <w:r>
        <w:t xml:space="preserve">No effective Zone A studies within this watershed used LiDAR data. The LiDAR sources utilized in this BLE study are considered significant improvements from the effective zone </w:t>
      </w:r>
      <w:proofErr w:type="gramStart"/>
      <w:r>
        <w:t>A</w:t>
      </w:r>
      <w:proofErr w:type="gramEnd"/>
      <w:r>
        <w:t xml:space="preserve"> topographic sources. Therefore, all reaches fail this check</w:t>
      </w:r>
      <w:r w:rsidR="003F0FA1">
        <w:t>.</w:t>
      </w:r>
      <w:r w:rsidR="003F0FA1" w:rsidRPr="00C31A63">
        <w:rPr>
          <w:highlight w:val="yellow"/>
        </w:rPr>
        <w:t xml:space="preserve"> </w:t>
      </w:r>
    </w:p>
    <w:p w14:paraId="7FDFA9DA" w14:textId="77777777" w:rsidR="00444EB9" w:rsidRDefault="00444EB9">
      <w:pPr>
        <w:tabs>
          <w:tab w:val="clear" w:pos="284"/>
        </w:tabs>
        <w:spacing w:line="240" w:lineRule="auto"/>
        <w:rPr>
          <w:b/>
          <w:color w:val="00B5E2" w:themeColor="accent1"/>
          <w:sz w:val="24"/>
        </w:rPr>
      </w:pPr>
      <w:bookmarkStart w:id="307" w:name="_Toc478072916"/>
      <w:bookmarkStart w:id="308" w:name="_Toc51846045"/>
      <w:r>
        <w:br w:type="page"/>
      </w:r>
    </w:p>
    <w:p w14:paraId="6B0C5835" w14:textId="329E5996" w:rsidR="003F0FA1" w:rsidRPr="00303A86" w:rsidRDefault="003F0FA1" w:rsidP="003F0FA1">
      <w:pPr>
        <w:pStyle w:val="Heading3"/>
      </w:pPr>
      <w:bookmarkStart w:id="309" w:name="_Toc136014363"/>
      <w:r w:rsidRPr="00303A86">
        <w:lastRenderedPageBreak/>
        <w:t>Initial Assessment A2 – Check for Significant Hydrology Changes</w:t>
      </w:r>
      <w:bookmarkEnd w:id="307"/>
      <w:bookmarkEnd w:id="308"/>
      <w:bookmarkEnd w:id="309"/>
    </w:p>
    <w:p w14:paraId="14B36657" w14:textId="77777777" w:rsidR="001966B1" w:rsidRPr="001966B1" w:rsidRDefault="001966B1" w:rsidP="001966B1">
      <w:pPr>
        <w:pStyle w:val="BodyText"/>
      </w:pPr>
      <w:r w:rsidRPr="001966B1">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5DE9ED88" w14:textId="4169C443" w:rsidR="003F0FA1" w:rsidRPr="00C31A63" w:rsidRDefault="001966B1" w:rsidP="001966B1">
      <w:pPr>
        <w:pStyle w:val="BodyText"/>
        <w:rPr>
          <w:highlight w:val="yellow"/>
        </w:rPr>
      </w:pPr>
      <w:r>
        <w:t xml:space="preserve">No effective Zone A studies in this watershed used regression equations and, therefore, automatically </w:t>
      </w:r>
      <w:proofErr w:type="gramStart"/>
      <w:r>
        <w:t>pass</w:t>
      </w:r>
      <w:proofErr w:type="gramEnd"/>
      <w:r>
        <w:t xml:space="preserve"> this check</w:t>
      </w:r>
      <w:r w:rsidR="003F0FA1">
        <w:t>.</w:t>
      </w:r>
    </w:p>
    <w:p w14:paraId="724A50DF" w14:textId="77777777" w:rsidR="003F0FA1" w:rsidRPr="00303A86" w:rsidRDefault="003F0FA1" w:rsidP="003F0FA1">
      <w:pPr>
        <w:pStyle w:val="Heading3"/>
      </w:pPr>
      <w:bookmarkStart w:id="310" w:name="_Toc478072917"/>
      <w:bookmarkStart w:id="311" w:name="_Toc51846046"/>
      <w:bookmarkStart w:id="312" w:name="_Toc136014364"/>
      <w:r w:rsidRPr="00303A86">
        <w:t>Initial Assessment A3 – Check for Significant Development</w:t>
      </w:r>
      <w:bookmarkEnd w:id="310"/>
      <w:bookmarkEnd w:id="311"/>
      <w:bookmarkEnd w:id="312"/>
    </w:p>
    <w:p w14:paraId="280D6C61" w14:textId="77777777" w:rsidR="003F0FA1" w:rsidRDefault="003F0FA1" w:rsidP="003F0FA1">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w:t>
      </w:r>
      <w:proofErr w:type="gramStart"/>
      <w:r>
        <w:t>A</w:t>
      </w:r>
      <w:proofErr w:type="gramEnd"/>
      <w:r>
        <w:t xml:space="preserve">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26039856" w14:textId="77777777" w:rsidR="003F0FA1" w:rsidRDefault="003F0FA1" w:rsidP="003F0FA1">
      <w:pPr>
        <w:pStyle w:val="BodyText"/>
      </w:pPr>
      <w:r>
        <w:t xml:space="preserve">All effective Zone </w:t>
      </w:r>
      <w:proofErr w:type="gramStart"/>
      <w:r>
        <w:t>A</w:t>
      </w:r>
      <w:proofErr w:type="gramEnd"/>
      <w:r>
        <w:t xml:space="preserve"> studies within the watershed are classified as rural and, therefore, pass this check.  </w:t>
      </w:r>
    </w:p>
    <w:p w14:paraId="72F7DF93" w14:textId="77777777" w:rsidR="003F0FA1" w:rsidRPr="00C31A63" w:rsidRDefault="003F0FA1" w:rsidP="003F0FA1">
      <w:pPr>
        <w:pStyle w:val="BodyText"/>
        <w:rPr>
          <w:highlight w:val="yellow"/>
        </w:rPr>
      </w:pPr>
      <w:r>
        <w:t>All of the initial assessment results are shown in</w:t>
      </w:r>
      <w:r w:rsidRPr="00B17393">
        <w:t xml:space="preserve"> </w:t>
      </w:r>
      <w:r w:rsidRPr="00B17393">
        <w:fldChar w:fldCharType="begin"/>
      </w:r>
      <w:r w:rsidRPr="00B17393">
        <w:instrText xml:space="preserve"> REF _Ref80116333 \h  \* MERGEFORMAT </w:instrText>
      </w:r>
      <w:r w:rsidRPr="00B17393">
        <w:fldChar w:fldCharType="separate"/>
      </w:r>
      <w:r w:rsidR="00F73598" w:rsidRPr="00B17393">
        <w:t xml:space="preserve">Table </w:t>
      </w:r>
      <w:r w:rsidR="00F73598">
        <w:rPr>
          <w:noProof/>
        </w:rPr>
        <w:t>10</w:t>
      </w:r>
      <w:r w:rsidRPr="00B17393">
        <w:fldChar w:fldCharType="end"/>
      </w:r>
      <w:r w:rsidRPr="00B17393">
        <w:t>.</w:t>
      </w:r>
    </w:p>
    <w:p w14:paraId="2A48FD6B" w14:textId="77777777" w:rsidR="003F0FA1" w:rsidRPr="00B17393" w:rsidRDefault="003F0FA1" w:rsidP="003F0FA1">
      <w:pPr>
        <w:pStyle w:val="Caption"/>
        <w:jc w:val="center"/>
      </w:pPr>
      <w:bookmarkStart w:id="313" w:name="_Ref80116333"/>
      <w:bookmarkStart w:id="314" w:name="_Ref80116324"/>
      <w:bookmarkStart w:id="315" w:name="_Toc136014393"/>
      <w:r w:rsidRPr="00B17393">
        <w:t xml:space="preserve">Table </w:t>
      </w:r>
      <w:r w:rsidRPr="00B17393">
        <w:fldChar w:fldCharType="begin"/>
      </w:r>
      <w:r w:rsidRPr="00B17393">
        <w:instrText xml:space="preserve"> SEQ Table \* ARABIC </w:instrText>
      </w:r>
      <w:r w:rsidRPr="00B17393">
        <w:fldChar w:fldCharType="separate"/>
      </w:r>
      <w:r w:rsidR="00F73598">
        <w:rPr>
          <w:noProof/>
        </w:rPr>
        <w:t>10</w:t>
      </w:r>
      <w:r w:rsidRPr="00B17393">
        <w:fldChar w:fldCharType="end"/>
      </w:r>
      <w:bookmarkEnd w:id="313"/>
      <w:r w:rsidRPr="00B17393">
        <w:t xml:space="preserve">: Zone </w:t>
      </w:r>
      <w:proofErr w:type="gramStart"/>
      <w:r w:rsidRPr="00B17393">
        <w:t>A</w:t>
      </w:r>
      <w:proofErr w:type="gramEnd"/>
      <w:r w:rsidRPr="00B17393">
        <w:t xml:space="preserve"> Initial Assessment Results</w:t>
      </w:r>
      <w:bookmarkEnd w:id="314"/>
      <w:bookmarkEnd w:id="315"/>
    </w:p>
    <w:tbl>
      <w:tblPr>
        <w:tblStyle w:val="CompassTable"/>
        <w:tblW w:w="9072" w:type="dxa"/>
        <w:tblLook w:val="04A0" w:firstRow="1" w:lastRow="0" w:firstColumn="1" w:lastColumn="0" w:noHBand="0" w:noVBand="1"/>
      </w:tblPr>
      <w:tblGrid>
        <w:gridCol w:w="2160"/>
        <w:gridCol w:w="1296"/>
        <w:gridCol w:w="5616"/>
      </w:tblGrid>
      <w:tr w:rsidR="003F0FA1" w:rsidRPr="00C31A63" w14:paraId="26D29381" w14:textId="77777777" w:rsidTr="001966B1">
        <w:trPr>
          <w:cnfStyle w:val="100000000000" w:firstRow="1" w:lastRow="0" w:firstColumn="0" w:lastColumn="0" w:oddVBand="0" w:evenVBand="0" w:oddHBand="0" w:evenHBand="0" w:firstRowFirstColumn="0" w:firstRowLastColumn="0" w:lastRowFirstColumn="0" w:lastRowLastColumn="0"/>
          <w:trHeight w:val="432"/>
        </w:trPr>
        <w:tc>
          <w:tcPr>
            <w:tcW w:w="0" w:type="dxa"/>
            <w:shd w:val="clear" w:color="auto" w:fill="00B5E2" w:themeFill="accent1"/>
          </w:tcPr>
          <w:p w14:paraId="4D2EC4D1" w14:textId="77777777" w:rsidR="003F0FA1" w:rsidRPr="00B17393" w:rsidRDefault="003F0FA1" w:rsidP="003F0FA1">
            <w:pPr>
              <w:keepNext/>
              <w:jc w:val="center"/>
              <w:rPr>
                <w:rFonts w:eastAsia="Times New Roman" w:cs="Times New Roman"/>
              </w:rPr>
            </w:pPr>
            <w:r w:rsidRPr="00B17393">
              <w:rPr>
                <w:rFonts w:eastAsia="Times New Roman" w:cs="Times New Roman"/>
              </w:rPr>
              <w:t>Assessment Check</w:t>
            </w:r>
          </w:p>
        </w:tc>
        <w:tc>
          <w:tcPr>
            <w:tcW w:w="0" w:type="dxa"/>
            <w:shd w:val="clear" w:color="auto" w:fill="00B5E2" w:themeFill="accent1"/>
          </w:tcPr>
          <w:p w14:paraId="164162B1" w14:textId="77777777" w:rsidR="003F0FA1" w:rsidRPr="00B17393" w:rsidRDefault="003F0FA1" w:rsidP="003F0FA1">
            <w:pPr>
              <w:keepNext/>
              <w:jc w:val="center"/>
              <w:rPr>
                <w:rFonts w:eastAsia="Times New Roman" w:cs="Times New Roman"/>
              </w:rPr>
            </w:pPr>
            <w:r w:rsidRPr="00B17393">
              <w:rPr>
                <w:rFonts w:eastAsia="Times New Roman" w:cs="Times New Roman"/>
              </w:rPr>
              <w:t>Pass / Fail</w:t>
            </w:r>
          </w:p>
        </w:tc>
        <w:tc>
          <w:tcPr>
            <w:tcW w:w="0" w:type="dxa"/>
            <w:shd w:val="clear" w:color="auto" w:fill="00B5E2" w:themeFill="accent1"/>
          </w:tcPr>
          <w:p w14:paraId="6573CED4" w14:textId="77777777" w:rsidR="003F0FA1" w:rsidRPr="00B17393" w:rsidRDefault="003F0FA1" w:rsidP="003F0FA1">
            <w:pPr>
              <w:keepNext/>
              <w:jc w:val="center"/>
              <w:rPr>
                <w:rFonts w:eastAsia="Times New Roman" w:cs="Times New Roman"/>
              </w:rPr>
            </w:pPr>
            <w:r w:rsidRPr="00B17393">
              <w:rPr>
                <w:rFonts w:eastAsia="Times New Roman" w:cs="Times New Roman"/>
              </w:rPr>
              <w:t>Notes</w:t>
            </w:r>
          </w:p>
        </w:tc>
      </w:tr>
      <w:tr w:rsidR="003F0FA1" w:rsidRPr="00C31A63" w14:paraId="2701E869" w14:textId="77777777" w:rsidTr="003F0FA1">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7717255" w14:textId="77777777" w:rsidR="003F0FA1" w:rsidRPr="00B17393" w:rsidRDefault="003F0FA1" w:rsidP="003F0FA1">
            <w:pPr>
              <w:rPr>
                <w:rFonts w:eastAsia="Times New Roman" w:cs="Times New Roman"/>
                <w:szCs w:val="20"/>
              </w:rPr>
            </w:pPr>
            <w:r w:rsidRPr="00B17393">
              <w:rPr>
                <w:rFonts w:eastAsia="Times New Roman" w:cs="Times New Roman"/>
                <w:szCs w:val="20"/>
              </w:rPr>
              <w:t>A1 – Topography</w:t>
            </w:r>
          </w:p>
        </w:tc>
        <w:tc>
          <w:tcPr>
            <w:tcW w:w="1296" w:type="dxa"/>
          </w:tcPr>
          <w:p w14:paraId="563C291A" w14:textId="77777777" w:rsidR="003F0FA1" w:rsidRPr="00B17393" w:rsidRDefault="003F0FA1" w:rsidP="003F0FA1">
            <w:pPr>
              <w:rPr>
                <w:rFonts w:eastAsia="Times New Roman" w:cs="Times New Roman"/>
                <w:szCs w:val="20"/>
              </w:rPr>
            </w:pPr>
            <w:r w:rsidRPr="00742064">
              <w:rPr>
                <w:rFonts w:eastAsia="Times New Roman" w:cs="Times New Roman"/>
                <w:szCs w:val="20"/>
              </w:rPr>
              <w:t>Fail</w:t>
            </w:r>
          </w:p>
        </w:tc>
        <w:tc>
          <w:tcPr>
            <w:tcW w:w="5616" w:type="dxa"/>
          </w:tcPr>
          <w:p w14:paraId="5D01BECF" w14:textId="77777777" w:rsidR="003F0FA1" w:rsidRPr="00B17393" w:rsidRDefault="003F0FA1" w:rsidP="003F0FA1">
            <w:pPr>
              <w:rPr>
                <w:rFonts w:eastAsia="Times New Roman" w:cs="Times New Roman"/>
                <w:szCs w:val="20"/>
              </w:rPr>
            </w:pPr>
            <w:r w:rsidRPr="00742064">
              <w:rPr>
                <w:rFonts w:eastAsia="Times New Roman" w:cs="Times New Roman"/>
                <w:szCs w:val="20"/>
              </w:rPr>
              <w:t>LiDAR sources available are considered significant improvements from the effective zone A topographic sources</w:t>
            </w:r>
          </w:p>
        </w:tc>
      </w:tr>
      <w:tr w:rsidR="003F0FA1" w:rsidRPr="00C31A63" w14:paraId="7C8D2D77" w14:textId="77777777" w:rsidTr="003F0FA1">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0F3DDC7D" w14:textId="77777777" w:rsidR="003F0FA1" w:rsidRPr="00B17393" w:rsidRDefault="003F0FA1" w:rsidP="003F0FA1">
            <w:pPr>
              <w:rPr>
                <w:rFonts w:eastAsia="Times New Roman" w:cs="Times New Roman"/>
                <w:szCs w:val="20"/>
              </w:rPr>
            </w:pPr>
            <w:r w:rsidRPr="00B17393">
              <w:rPr>
                <w:rFonts w:eastAsia="Times New Roman" w:cs="Times New Roman"/>
                <w:szCs w:val="20"/>
              </w:rPr>
              <w:t>A2 – Hydrology</w:t>
            </w:r>
          </w:p>
        </w:tc>
        <w:tc>
          <w:tcPr>
            <w:tcW w:w="1296" w:type="dxa"/>
          </w:tcPr>
          <w:p w14:paraId="534060CE" w14:textId="77777777" w:rsidR="003F0FA1" w:rsidRPr="00B17393" w:rsidRDefault="003F0FA1" w:rsidP="003F0FA1">
            <w:pPr>
              <w:rPr>
                <w:rFonts w:eastAsia="Times New Roman" w:cs="Times New Roman"/>
                <w:szCs w:val="20"/>
              </w:rPr>
            </w:pPr>
            <w:r w:rsidRPr="00B17393">
              <w:rPr>
                <w:rFonts w:eastAsia="Times New Roman" w:cs="Times New Roman"/>
                <w:szCs w:val="20"/>
              </w:rPr>
              <w:t xml:space="preserve">Pass </w:t>
            </w:r>
          </w:p>
        </w:tc>
        <w:tc>
          <w:tcPr>
            <w:tcW w:w="5616" w:type="dxa"/>
          </w:tcPr>
          <w:p w14:paraId="67CE9DEB" w14:textId="77777777" w:rsidR="003F0FA1" w:rsidRPr="00B17393" w:rsidRDefault="003F0FA1" w:rsidP="003F0FA1">
            <w:pPr>
              <w:pStyle w:val="2Body-Text"/>
              <w:rPr>
                <w:color w:val="FF0000"/>
              </w:rPr>
            </w:pPr>
            <w:r w:rsidRPr="00742064">
              <w:rPr>
                <w:color w:val="auto"/>
              </w:rPr>
              <w:t>Regression equations were not used</w:t>
            </w:r>
          </w:p>
        </w:tc>
      </w:tr>
      <w:tr w:rsidR="003F0FA1" w:rsidRPr="00C31A63" w14:paraId="1C910E82" w14:textId="77777777" w:rsidTr="003F0FA1">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4F161A0D" w14:textId="77777777" w:rsidR="003F0FA1" w:rsidRPr="00B17393" w:rsidRDefault="003F0FA1" w:rsidP="003F0FA1">
            <w:pPr>
              <w:rPr>
                <w:rFonts w:eastAsia="Times New Roman" w:cs="Times New Roman"/>
                <w:szCs w:val="20"/>
              </w:rPr>
            </w:pPr>
            <w:r w:rsidRPr="00B17393">
              <w:rPr>
                <w:rFonts w:eastAsia="Times New Roman" w:cs="Times New Roman"/>
                <w:szCs w:val="20"/>
              </w:rPr>
              <w:t>A3 – Development</w:t>
            </w:r>
          </w:p>
        </w:tc>
        <w:tc>
          <w:tcPr>
            <w:tcW w:w="1296" w:type="dxa"/>
          </w:tcPr>
          <w:p w14:paraId="1DF24D40" w14:textId="77777777" w:rsidR="003F0FA1" w:rsidRPr="00B17393" w:rsidRDefault="003F0FA1" w:rsidP="003F0FA1">
            <w:pPr>
              <w:rPr>
                <w:rFonts w:eastAsia="Times New Roman" w:cs="Times New Roman"/>
                <w:szCs w:val="20"/>
              </w:rPr>
            </w:pPr>
            <w:r w:rsidRPr="00B17393">
              <w:rPr>
                <w:rFonts w:eastAsia="Times New Roman" w:cs="Times New Roman"/>
                <w:szCs w:val="20"/>
              </w:rPr>
              <w:t xml:space="preserve">Pass </w:t>
            </w:r>
          </w:p>
        </w:tc>
        <w:tc>
          <w:tcPr>
            <w:tcW w:w="5616" w:type="dxa"/>
          </w:tcPr>
          <w:p w14:paraId="738A52A2" w14:textId="77777777" w:rsidR="003F0FA1" w:rsidRPr="00B17393" w:rsidRDefault="003F0FA1" w:rsidP="003F0FA1">
            <w:pPr>
              <w:rPr>
                <w:rFonts w:ascii="Arial" w:eastAsia="Times New Roman" w:hAnsi="Arial" w:cs="Times New Roman"/>
                <w:color w:val="FF0000"/>
                <w:szCs w:val="20"/>
              </w:rPr>
            </w:pPr>
            <w:r w:rsidRPr="00B17393">
              <w:rPr>
                <w:rFonts w:eastAsia="Times New Roman" w:cs="Times New Roman"/>
                <w:color w:val="auto"/>
                <w:szCs w:val="20"/>
              </w:rPr>
              <w:t>Watershed does not meet urban threshold</w:t>
            </w:r>
          </w:p>
        </w:tc>
      </w:tr>
    </w:tbl>
    <w:p w14:paraId="03E65C3C" w14:textId="77777777" w:rsidR="003F0FA1" w:rsidRPr="00C31A63" w:rsidRDefault="003F0FA1" w:rsidP="003F0FA1">
      <w:pPr>
        <w:pStyle w:val="BodyText"/>
        <w:rPr>
          <w:highlight w:val="yellow"/>
        </w:rPr>
      </w:pPr>
    </w:p>
    <w:p w14:paraId="376D1674" w14:textId="77777777" w:rsidR="003F0FA1" w:rsidRPr="00B17393" w:rsidRDefault="003F0FA1" w:rsidP="003F0FA1">
      <w:pPr>
        <w:pStyle w:val="Heading3"/>
      </w:pPr>
      <w:bookmarkStart w:id="316" w:name="_Toc478072918"/>
      <w:bookmarkStart w:id="317" w:name="_Toc51846047"/>
      <w:bookmarkStart w:id="318" w:name="_Toc136014365"/>
      <w:r w:rsidRPr="00B17393">
        <w:t>Validation Check A4 – Check of Studies Backed by Technical Data</w:t>
      </w:r>
      <w:bookmarkEnd w:id="316"/>
      <w:bookmarkEnd w:id="317"/>
      <w:bookmarkEnd w:id="318"/>
    </w:p>
    <w:p w14:paraId="6F0343DE" w14:textId="77777777" w:rsidR="003F0FA1" w:rsidRDefault="003F0FA1" w:rsidP="003F0FA1">
      <w:pPr>
        <w:pStyle w:val="BodyText"/>
      </w:pPr>
      <w:r>
        <w:t xml:space="preserve">Zone </w:t>
      </w:r>
      <w:proofErr w:type="gramStart"/>
      <w:r>
        <w:t>A</w:t>
      </w:r>
      <w:proofErr w:type="gramEnd"/>
      <w:r>
        <w:t xml:space="preserve">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6B4F92C8" w14:textId="77777777" w:rsidR="003F0FA1" w:rsidRPr="003521F5" w:rsidRDefault="003F0FA1" w:rsidP="003F0FA1">
      <w:pPr>
        <w:pStyle w:val="BodyText"/>
      </w:pPr>
      <w:r>
        <w:t>No effective Zone A studies in this watershed are supported by technical data and, therefore, fail this check.</w:t>
      </w:r>
      <w:r w:rsidRPr="00776761">
        <w:t xml:space="preserve"> </w:t>
      </w:r>
    </w:p>
    <w:p w14:paraId="66BEFB83" w14:textId="77777777" w:rsidR="003F0FA1" w:rsidRPr="00DC368E" w:rsidRDefault="003F0FA1" w:rsidP="003F0FA1">
      <w:pPr>
        <w:pStyle w:val="Heading3"/>
      </w:pPr>
      <w:bookmarkStart w:id="319" w:name="_Toc136014366"/>
      <w:r w:rsidRPr="001F4E43">
        <w:t>Validation Check A5 – Comparison of BLE and Effective Zone A</w:t>
      </w:r>
      <w:bookmarkEnd w:id="319"/>
      <w:r w:rsidRPr="00DC368E">
        <w:t xml:space="preserve"> </w:t>
      </w:r>
    </w:p>
    <w:p w14:paraId="47C3D058" w14:textId="77777777" w:rsidR="003F0FA1" w:rsidRPr="00DC368E" w:rsidRDefault="003F0FA1" w:rsidP="003F0FA1">
      <w:pPr>
        <w:pStyle w:val="BodyText"/>
        <w:rPr>
          <w:rFonts w:eastAsia="Times New Roman"/>
          <w:szCs w:val="26"/>
        </w:rPr>
      </w:pPr>
      <w:r w:rsidRPr="00DC368E">
        <w:rPr>
          <w:rFonts w:eastAsia="Times New Roman"/>
          <w:szCs w:val="26"/>
        </w:rPr>
        <w:t xml:space="preserve">The BLE /effective Zone </w:t>
      </w:r>
      <w:proofErr w:type="gramStart"/>
      <w:r w:rsidRPr="00DC368E">
        <w:rPr>
          <w:rFonts w:eastAsia="Times New Roman"/>
          <w:szCs w:val="26"/>
        </w:rPr>
        <w:t>A</w:t>
      </w:r>
      <w:proofErr w:type="gramEnd"/>
      <w:r w:rsidRPr="00DC368E">
        <w:rPr>
          <w:rFonts w:eastAsia="Times New Roman"/>
          <w:szCs w:val="26"/>
        </w:rPr>
        <w:t xml:space="preserve">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E1C8E32" w14:textId="77777777" w:rsidR="003F0FA1" w:rsidRPr="00DC368E" w:rsidRDefault="003F0FA1" w:rsidP="003F0FA1">
      <w:pPr>
        <w:pStyle w:val="BodyText"/>
        <w:numPr>
          <w:ilvl w:val="0"/>
          <w:numId w:val="33"/>
        </w:numPr>
        <w:rPr>
          <w:rFonts w:eastAsia="Times New Roman"/>
          <w:szCs w:val="26"/>
        </w:rPr>
      </w:pPr>
      <w:r w:rsidRPr="00DC368E">
        <w:rPr>
          <w:rFonts w:eastAsia="Times New Roman"/>
          <w:szCs w:val="26"/>
        </w:rPr>
        <w:t>Vertical Tolerance:  +/- 5 feet (one-half contour interval of effective topographic source).</w:t>
      </w:r>
    </w:p>
    <w:p w14:paraId="6887DFEA" w14:textId="77777777" w:rsidR="003F0FA1" w:rsidRPr="00DC368E" w:rsidRDefault="003F0FA1" w:rsidP="003F0FA1">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3FA60659" w14:textId="04C7964E" w:rsidR="003F0FA1" w:rsidRDefault="003F0FA1" w:rsidP="003F0FA1">
      <w:pPr>
        <w:pStyle w:val="BodyText"/>
        <w:rPr>
          <w:rFonts w:eastAsia="Times New Roman"/>
          <w:szCs w:val="26"/>
        </w:rPr>
      </w:pPr>
      <w:r w:rsidRPr="00DC368E">
        <w:rPr>
          <w:rFonts w:eastAsia="Times New Roman"/>
          <w:szCs w:val="26"/>
        </w:rPr>
        <w:t xml:space="preserve">Comparison results for </w:t>
      </w:r>
      <w:proofErr w:type="spellStart"/>
      <w:r w:rsidRPr="00DC368E">
        <w:rPr>
          <w:rFonts w:eastAsia="Times New Roman"/>
          <w:szCs w:val="26"/>
        </w:rPr>
        <w:t>thse</w:t>
      </w:r>
      <w:proofErr w:type="spellEnd"/>
      <w:r w:rsidRPr="00DC368E">
        <w:rPr>
          <w:rFonts w:eastAsia="Times New Roman"/>
          <w:szCs w:val="26"/>
        </w:rPr>
        <w:t xml:space="preserve"> streams were grouped at the HUC-12 level and are summarized in </w:t>
      </w:r>
      <w:r w:rsidR="001122F0">
        <w:rPr>
          <w:rFonts w:eastAsia="Times New Roman"/>
          <w:szCs w:val="26"/>
        </w:rPr>
        <w:fldChar w:fldCharType="begin"/>
      </w:r>
      <w:r w:rsidR="001122F0">
        <w:rPr>
          <w:rFonts w:eastAsia="Times New Roman"/>
          <w:szCs w:val="26"/>
        </w:rPr>
        <w:instrText xml:space="preserve"> REF _Ref134483488 \h </w:instrText>
      </w:r>
      <w:r w:rsidR="001122F0">
        <w:rPr>
          <w:rFonts w:eastAsia="Times New Roman"/>
          <w:szCs w:val="26"/>
        </w:rPr>
      </w:r>
      <w:r w:rsidR="001122F0">
        <w:rPr>
          <w:rFonts w:eastAsia="Times New Roman"/>
          <w:szCs w:val="26"/>
        </w:rPr>
        <w:fldChar w:fldCharType="separate"/>
      </w:r>
      <w:r w:rsidR="00F73598" w:rsidRPr="007E3CB5">
        <w:t xml:space="preserve">Table </w:t>
      </w:r>
      <w:r w:rsidR="00F73598">
        <w:rPr>
          <w:noProof/>
        </w:rPr>
        <w:t>11</w:t>
      </w:r>
      <w:r w:rsidR="001122F0">
        <w:rPr>
          <w:rFonts w:eastAsia="Times New Roman"/>
          <w:szCs w:val="26"/>
        </w:rPr>
        <w:fldChar w:fldCharType="end"/>
      </w:r>
      <w:r w:rsidR="001122F0">
        <w:rPr>
          <w:rFonts w:eastAsia="Times New Roman"/>
          <w:szCs w:val="26"/>
        </w:rPr>
        <w:t xml:space="preserve"> </w:t>
      </w:r>
      <w:r w:rsidRPr="00DC368E">
        <w:rPr>
          <w:rFonts w:eastAsia="Times New Roman"/>
          <w:szCs w:val="26"/>
        </w:rPr>
        <w:t xml:space="preserve">to better understand the general health of the HUC-12 watershed, but the validation check was performed at the stream level. </w:t>
      </w:r>
      <w:proofErr w:type="gramStart"/>
      <w:r w:rsidRPr="00DC368E">
        <w:rPr>
          <w:rFonts w:eastAsia="Times New Roman"/>
          <w:szCs w:val="26"/>
        </w:rPr>
        <w:lastRenderedPageBreak/>
        <w:t>Streams where the percentage of passing FBS sample points is greater than or equal to 85% are marked as “Pass”, otherwise marked as “Fail”.</w:t>
      </w:r>
      <w:proofErr w:type="gramEnd"/>
    </w:p>
    <w:p w14:paraId="61188927" w14:textId="1636D921" w:rsidR="007E3CB5" w:rsidRDefault="007E3CB5" w:rsidP="007E3CB5">
      <w:pPr>
        <w:pStyle w:val="Caption"/>
        <w:jc w:val="center"/>
      </w:pPr>
      <w:bookmarkStart w:id="320" w:name="_Ref134483488"/>
      <w:bookmarkStart w:id="321" w:name="_Toc136014394"/>
      <w:r w:rsidRPr="007E3CB5">
        <w:t xml:space="preserve">Table </w:t>
      </w:r>
      <w:r w:rsidRPr="007E3CB5">
        <w:fldChar w:fldCharType="begin"/>
      </w:r>
      <w:r w:rsidRPr="007E3CB5">
        <w:instrText xml:space="preserve"> SEQ Table \* ARABIC </w:instrText>
      </w:r>
      <w:r w:rsidRPr="007E3CB5">
        <w:fldChar w:fldCharType="separate"/>
      </w:r>
      <w:r w:rsidR="00F73598">
        <w:rPr>
          <w:noProof/>
        </w:rPr>
        <w:t>11</w:t>
      </w:r>
      <w:r w:rsidRPr="007E3CB5">
        <w:rPr>
          <w:noProof/>
        </w:rPr>
        <w:fldChar w:fldCharType="end"/>
      </w:r>
      <w:bookmarkEnd w:id="303"/>
      <w:bookmarkEnd w:id="320"/>
      <w:r w:rsidRPr="007E3CB5">
        <w:t>: BLE Comparison Results</w:t>
      </w:r>
      <w:bookmarkEnd w:id="304"/>
      <w:bookmarkEnd w:id="321"/>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574955" w:rsidRPr="00F05AAD" w14:paraId="28021AB7" w14:textId="77777777" w:rsidTr="005D2004">
        <w:trPr>
          <w:trHeight w:val="413"/>
          <w:jc w:val="center"/>
        </w:trPr>
        <w:tc>
          <w:tcPr>
            <w:tcW w:w="2790" w:type="dxa"/>
            <w:shd w:val="clear" w:color="auto" w:fill="F2F2F2" w:themeFill="background1" w:themeFillShade="F2"/>
            <w:vAlign w:val="center"/>
          </w:tcPr>
          <w:p w14:paraId="76CFFAD6" w14:textId="27FC714B" w:rsidR="00574955" w:rsidRPr="00574955" w:rsidRDefault="00E90EDF"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Hubbard</w:t>
            </w:r>
            <w:r w:rsidR="00574955" w:rsidRPr="0057495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574955" w:rsidRPr="00574955" w:rsidRDefault="00574955"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437E6CC0" w:rsidR="00574955" w:rsidRPr="00574955" w:rsidRDefault="00E90EDF" w:rsidP="00E90EDF">
            <w:pPr>
              <w:jc w:val="center"/>
              <w:rPr>
                <w:rFonts w:ascii="Calibri" w:hAnsi="Calibri" w:cs="Arial"/>
                <w:sz w:val="22"/>
                <w:szCs w:val="22"/>
              </w:rPr>
            </w:pPr>
            <w:r>
              <w:rPr>
                <w:rFonts w:ascii="Arial" w:hAnsi="Arial" w:cs="Arial"/>
                <w:sz w:val="20"/>
                <w:szCs w:val="20"/>
              </w:rPr>
              <w:t>30</w:t>
            </w:r>
            <w:r w:rsidR="00574955" w:rsidRPr="00574955">
              <w:rPr>
                <w:rFonts w:ascii="Arial" w:hAnsi="Arial" w:cs="Arial"/>
                <w:sz w:val="20"/>
                <w:szCs w:val="20"/>
              </w:rPr>
              <w:t>,</w:t>
            </w:r>
            <w:r>
              <w:rPr>
                <w:rFonts w:ascii="Arial" w:hAnsi="Arial" w:cs="Arial"/>
                <w:sz w:val="20"/>
                <w:szCs w:val="20"/>
              </w:rPr>
              <w:t>355</w:t>
            </w:r>
          </w:p>
        </w:tc>
        <w:tc>
          <w:tcPr>
            <w:tcW w:w="810" w:type="dxa"/>
            <w:shd w:val="clear" w:color="auto" w:fill="F2F2F2" w:themeFill="background1" w:themeFillShade="F2"/>
            <w:vAlign w:val="center"/>
          </w:tcPr>
          <w:p w14:paraId="19185EEF" w14:textId="2070C6AB" w:rsidR="00574955" w:rsidRPr="00574955" w:rsidRDefault="00E90EDF" w:rsidP="00E90EDF">
            <w:pPr>
              <w:jc w:val="center"/>
              <w:rPr>
                <w:rFonts w:ascii="Calibri" w:hAnsi="Calibri" w:cs="Arial"/>
                <w:sz w:val="22"/>
                <w:szCs w:val="22"/>
              </w:rPr>
            </w:pPr>
            <w:r>
              <w:rPr>
                <w:rFonts w:ascii="Arial" w:hAnsi="Arial" w:cs="Arial"/>
                <w:sz w:val="20"/>
                <w:szCs w:val="20"/>
              </w:rPr>
              <w:t>7</w:t>
            </w:r>
            <w:r w:rsidR="00574955" w:rsidRPr="00574955">
              <w:rPr>
                <w:rFonts w:ascii="Arial" w:hAnsi="Arial" w:cs="Arial"/>
                <w:sz w:val="20"/>
                <w:szCs w:val="20"/>
              </w:rPr>
              <w:t>,</w:t>
            </w:r>
            <w:r>
              <w:rPr>
                <w:rFonts w:ascii="Arial" w:hAnsi="Arial" w:cs="Arial"/>
                <w:sz w:val="20"/>
                <w:szCs w:val="20"/>
              </w:rPr>
              <w:t>932</w:t>
            </w:r>
          </w:p>
        </w:tc>
        <w:tc>
          <w:tcPr>
            <w:tcW w:w="810" w:type="dxa"/>
            <w:shd w:val="clear" w:color="auto" w:fill="F2F2F2" w:themeFill="background1" w:themeFillShade="F2"/>
            <w:vAlign w:val="center"/>
          </w:tcPr>
          <w:p w14:paraId="56FEBE3B" w14:textId="3CDB02A4" w:rsidR="00574955" w:rsidRPr="00574955" w:rsidRDefault="00E90EDF" w:rsidP="00E90EDF">
            <w:pPr>
              <w:jc w:val="center"/>
              <w:rPr>
                <w:rFonts w:ascii="Calibri" w:hAnsi="Calibri" w:cs="Arial"/>
                <w:sz w:val="22"/>
                <w:szCs w:val="22"/>
              </w:rPr>
            </w:pPr>
            <w:r>
              <w:rPr>
                <w:rFonts w:ascii="Arial" w:hAnsi="Arial" w:cs="Arial"/>
                <w:sz w:val="20"/>
                <w:szCs w:val="20"/>
              </w:rPr>
              <w:t>22</w:t>
            </w:r>
            <w:r w:rsidR="00574955" w:rsidRPr="00574955">
              <w:rPr>
                <w:rFonts w:ascii="Arial" w:hAnsi="Arial" w:cs="Arial"/>
                <w:sz w:val="20"/>
                <w:szCs w:val="20"/>
              </w:rPr>
              <w:t>,</w:t>
            </w:r>
            <w:r>
              <w:rPr>
                <w:rFonts w:ascii="Arial" w:hAnsi="Arial" w:cs="Arial"/>
                <w:sz w:val="20"/>
                <w:szCs w:val="20"/>
              </w:rPr>
              <w:t>423</w:t>
            </w:r>
          </w:p>
        </w:tc>
        <w:tc>
          <w:tcPr>
            <w:tcW w:w="720" w:type="dxa"/>
            <w:shd w:val="clear" w:color="auto" w:fill="F2F2F2" w:themeFill="background1" w:themeFillShade="F2"/>
            <w:vAlign w:val="center"/>
          </w:tcPr>
          <w:p w14:paraId="05D4BB3F" w14:textId="78EB1831" w:rsidR="00574955" w:rsidRPr="00574955" w:rsidRDefault="00E90EDF"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74</w:t>
            </w:r>
            <w:r w:rsidR="00574955" w:rsidRPr="00574955">
              <w:rPr>
                <w:rFonts w:ascii="Calibri" w:hAnsi="Calibri" w:cs="Arial"/>
                <w:sz w:val="20"/>
                <w:szCs w:val="20"/>
              </w:rPr>
              <w:t>%</w:t>
            </w:r>
          </w:p>
        </w:tc>
        <w:tc>
          <w:tcPr>
            <w:tcW w:w="1350" w:type="dxa"/>
            <w:shd w:val="clear" w:color="auto" w:fill="F2F2F2" w:themeFill="background1" w:themeFillShade="F2"/>
            <w:vAlign w:val="center"/>
          </w:tcPr>
          <w:p w14:paraId="4D20233F" w14:textId="5BF1F499" w:rsidR="00574955" w:rsidRPr="00574955" w:rsidRDefault="00E90EDF"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574955" w:rsidRPr="00F05AAD" w:rsidRDefault="00574955"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E90EDF" w:rsidRPr="00F05AAD" w14:paraId="6C92CE34" w14:textId="77777777" w:rsidTr="00574955">
        <w:trPr>
          <w:trHeight w:val="288"/>
          <w:jc w:val="center"/>
        </w:trPr>
        <w:tc>
          <w:tcPr>
            <w:tcW w:w="2790" w:type="dxa"/>
            <w:tcBorders>
              <w:bottom w:val="single" w:sz="4" w:space="0" w:color="3379BD"/>
            </w:tcBorders>
            <w:vAlign w:val="center"/>
          </w:tcPr>
          <w:p w14:paraId="73C7AF66" w14:textId="617255AF" w:rsidR="00E90EDF" w:rsidRPr="00E90EDF" w:rsidRDefault="00E90EDF"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E90EDF">
              <w:rPr>
                <w:rFonts w:ascii="Calibri" w:hAnsi="Calibri" w:cs="Arial"/>
                <w:sz w:val="20"/>
                <w:szCs w:val="20"/>
              </w:rPr>
              <w:t>Cordwood Creek-Deep Creek</w:t>
            </w:r>
          </w:p>
        </w:tc>
        <w:tc>
          <w:tcPr>
            <w:tcW w:w="1710" w:type="dxa"/>
            <w:tcBorders>
              <w:bottom w:val="single" w:sz="4" w:space="0" w:color="3379BD"/>
            </w:tcBorders>
            <w:vAlign w:val="center"/>
          </w:tcPr>
          <w:p w14:paraId="4EA0E2DA" w14:textId="64F21E06" w:rsidR="00E90EDF" w:rsidRPr="00F05AAD" w:rsidRDefault="00E90EDF"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120601050106</w:t>
            </w:r>
          </w:p>
        </w:tc>
        <w:tc>
          <w:tcPr>
            <w:tcW w:w="810" w:type="dxa"/>
            <w:tcBorders>
              <w:bottom w:val="single" w:sz="4" w:space="0" w:color="3379BD"/>
            </w:tcBorders>
            <w:vAlign w:val="center"/>
          </w:tcPr>
          <w:p w14:paraId="0D2B9659" w14:textId="69FA7DA6" w:rsidR="00E90EDF" w:rsidRPr="00F05AAD" w:rsidRDefault="00E90EDF"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482</w:t>
            </w:r>
          </w:p>
        </w:tc>
        <w:tc>
          <w:tcPr>
            <w:tcW w:w="810" w:type="dxa"/>
            <w:tcBorders>
              <w:bottom w:val="single" w:sz="4" w:space="0" w:color="3379BD"/>
            </w:tcBorders>
            <w:vAlign w:val="center"/>
          </w:tcPr>
          <w:p w14:paraId="5C337CF1" w14:textId="799A05A0" w:rsidR="00E90EDF" w:rsidRPr="00F05AAD" w:rsidRDefault="00E90EDF"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114</w:t>
            </w:r>
          </w:p>
        </w:tc>
        <w:tc>
          <w:tcPr>
            <w:tcW w:w="810" w:type="dxa"/>
            <w:tcBorders>
              <w:bottom w:val="single" w:sz="4" w:space="0" w:color="3379BD"/>
            </w:tcBorders>
            <w:vAlign w:val="center"/>
          </w:tcPr>
          <w:p w14:paraId="3E4D14A0" w14:textId="5F03EA1B" w:rsidR="00E90EDF" w:rsidRPr="00F05AAD" w:rsidRDefault="00E90EDF"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368</w:t>
            </w:r>
          </w:p>
        </w:tc>
        <w:tc>
          <w:tcPr>
            <w:tcW w:w="720" w:type="dxa"/>
            <w:tcBorders>
              <w:bottom w:val="single" w:sz="4" w:space="0" w:color="3379BD"/>
            </w:tcBorders>
            <w:vAlign w:val="center"/>
          </w:tcPr>
          <w:p w14:paraId="2E1D0742" w14:textId="092C59AD" w:rsidR="00E90EDF" w:rsidRPr="00F05AAD" w:rsidRDefault="00E90EDF"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76%</w:t>
            </w:r>
          </w:p>
        </w:tc>
        <w:tc>
          <w:tcPr>
            <w:tcW w:w="1350" w:type="dxa"/>
            <w:tcBorders>
              <w:bottom w:val="single" w:sz="4" w:space="0" w:color="3379BD"/>
            </w:tcBorders>
            <w:vAlign w:val="center"/>
          </w:tcPr>
          <w:p w14:paraId="2AAC2D3E" w14:textId="0A76F933" w:rsidR="00E90EDF" w:rsidRPr="00F05AAD" w:rsidRDefault="00E90EDF"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2A507B31" w14:textId="4E09AB24" w:rsidR="00E90EDF" w:rsidRPr="00F05AAD" w:rsidRDefault="00E90EDF"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9.1</w:t>
            </w:r>
          </w:p>
        </w:tc>
      </w:tr>
      <w:tr w:rsidR="00E90EDF" w:rsidRPr="00F05AAD" w14:paraId="5041F084" w14:textId="77777777" w:rsidTr="00574955">
        <w:trPr>
          <w:trHeight w:val="288"/>
          <w:jc w:val="center"/>
        </w:trPr>
        <w:tc>
          <w:tcPr>
            <w:tcW w:w="2790" w:type="dxa"/>
            <w:tcBorders>
              <w:bottom w:val="single" w:sz="4" w:space="0" w:color="3379BD"/>
            </w:tcBorders>
            <w:vAlign w:val="center"/>
          </w:tcPr>
          <w:p w14:paraId="551C5189" w14:textId="1E7AB798" w:rsidR="00E90EDF" w:rsidRPr="00E90EDF" w:rsidRDefault="00E90EDF"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E90EDF">
              <w:rPr>
                <w:rFonts w:ascii="Calibri" w:hAnsi="Calibri" w:cs="Arial"/>
                <w:sz w:val="20"/>
                <w:szCs w:val="20"/>
              </w:rPr>
              <w:t>Dry Branch-Hubbard Creek</w:t>
            </w:r>
          </w:p>
        </w:tc>
        <w:tc>
          <w:tcPr>
            <w:tcW w:w="1710" w:type="dxa"/>
            <w:tcBorders>
              <w:bottom w:val="single" w:sz="4" w:space="0" w:color="3379BD"/>
            </w:tcBorders>
            <w:vAlign w:val="center"/>
          </w:tcPr>
          <w:p w14:paraId="3A70DA00" w14:textId="61A8B300"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120601050604</w:t>
            </w:r>
          </w:p>
        </w:tc>
        <w:tc>
          <w:tcPr>
            <w:tcW w:w="810" w:type="dxa"/>
            <w:tcBorders>
              <w:bottom w:val="single" w:sz="4" w:space="0" w:color="3379BD"/>
            </w:tcBorders>
            <w:vAlign w:val="center"/>
          </w:tcPr>
          <w:p w14:paraId="1667F4B0" w14:textId="26CED008"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1,038</w:t>
            </w:r>
          </w:p>
        </w:tc>
        <w:tc>
          <w:tcPr>
            <w:tcW w:w="810" w:type="dxa"/>
            <w:tcBorders>
              <w:bottom w:val="single" w:sz="4" w:space="0" w:color="3379BD"/>
            </w:tcBorders>
            <w:vAlign w:val="center"/>
          </w:tcPr>
          <w:p w14:paraId="2D22D0BE" w14:textId="5B790E84"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276</w:t>
            </w:r>
          </w:p>
        </w:tc>
        <w:tc>
          <w:tcPr>
            <w:tcW w:w="810" w:type="dxa"/>
            <w:tcBorders>
              <w:bottom w:val="single" w:sz="4" w:space="0" w:color="3379BD"/>
            </w:tcBorders>
            <w:vAlign w:val="center"/>
          </w:tcPr>
          <w:p w14:paraId="2BAEC378" w14:textId="741F37F4"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762</w:t>
            </w:r>
          </w:p>
        </w:tc>
        <w:tc>
          <w:tcPr>
            <w:tcW w:w="720" w:type="dxa"/>
            <w:tcBorders>
              <w:bottom w:val="single" w:sz="4" w:space="0" w:color="3379BD"/>
            </w:tcBorders>
            <w:vAlign w:val="center"/>
          </w:tcPr>
          <w:p w14:paraId="6A8DA024" w14:textId="18D10D76"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73%</w:t>
            </w:r>
          </w:p>
        </w:tc>
        <w:tc>
          <w:tcPr>
            <w:tcW w:w="1350" w:type="dxa"/>
            <w:tcBorders>
              <w:bottom w:val="single" w:sz="4" w:space="0" w:color="3379BD"/>
            </w:tcBorders>
            <w:vAlign w:val="center"/>
          </w:tcPr>
          <w:p w14:paraId="56458534" w14:textId="00D5A954"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44140CF5" w14:textId="32A7C1F6"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19.3</w:t>
            </w:r>
          </w:p>
        </w:tc>
      </w:tr>
      <w:tr w:rsidR="00E90EDF" w:rsidRPr="00F05AAD" w14:paraId="47495D71" w14:textId="77777777" w:rsidTr="00574955">
        <w:trPr>
          <w:trHeight w:val="288"/>
          <w:jc w:val="center"/>
        </w:trPr>
        <w:tc>
          <w:tcPr>
            <w:tcW w:w="2790" w:type="dxa"/>
            <w:tcBorders>
              <w:bottom w:val="single" w:sz="4" w:space="0" w:color="3379BD"/>
            </w:tcBorders>
            <w:vAlign w:val="center"/>
          </w:tcPr>
          <w:p w14:paraId="0CB4C5CF" w14:textId="4B22C4C4" w:rsidR="00E90EDF" w:rsidRPr="00E90EDF" w:rsidRDefault="00E90EDF"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E90EDF">
              <w:rPr>
                <w:rFonts w:ascii="Calibri" w:hAnsi="Calibri" w:cs="Arial"/>
                <w:sz w:val="20"/>
                <w:szCs w:val="20"/>
              </w:rPr>
              <w:t xml:space="preserve">East Fork </w:t>
            </w:r>
            <w:proofErr w:type="spellStart"/>
            <w:r w:rsidRPr="00E90EDF">
              <w:rPr>
                <w:rFonts w:ascii="Calibri" w:hAnsi="Calibri" w:cs="Arial"/>
                <w:sz w:val="20"/>
                <w:szCs w:val="20"/>
              </w:rPr>
              <w:t>Gunsolus</w:t>
            </w:r>
            <w:proofErr w:type="spellEnd"/>
            <w:r w:rsidRPr="00E90EDF">
              <w:rPr>
                <w:rFonts w:ascii="Calibri" w:hAnsi="Calibri" w:cs="Arial"/>
                <w:sz w:val="20"/>
                <w:szCs w:val="20"/>
              </w:rPr>
              <w:t xml:space="preserve"> Creek</w:t>
            </w:r>
          </w:p>
        </w:tc>
        <w:tc>
          <w:tcPr>
            <w:tcW w:w="1710" w:type="dxa"/>
            <w:tcBorders>
              <w:bottom w:val="single" w:sz="4" w:space="0" w:color="3379BD"/>
            </w:tcBorders>
            <w:vAlign w:val="center"/>
          </w:tcPr>
          <w:p w14:paraId="0E153F1D" w14:textId="1DDD2774"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120601050501</w:t>
            </w:r>
          </w:p>
        </w:tc>
        <w:tc>
          <w:tcPr>
            <w:tcW w:w="810" w:type="dxa"/>
            <w:tcBorders>
              <w:bottom w:val="single" w:sz="4" w:space="0" w:color="3379BD"/>
            </w:tcBorders>
            <w:vAlign w:val="center"/>
          </w:tcPr>
          <w:p w14:paraId="6022F5C1" w14:textId="7BA8952D"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830</w:t>
            </w:r>
          </w:p>
        </w:tc>
        <w:tc>
          <w:tcPr>
            <w:tcW w:w="810" w:type="dxa"/>
            <w:tcBorders>
              <w:bottom w:val="single" w:sz="4" w:space="0" w:color="3379BD"/>
            </w:tcBorders>
            <w:vAlign w:val="center"/>
          </w:tcPr>
          <w:p w14:paraId="383ACC20" w14:textId="18197363"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188</w:t>
            </w:r>
          </w:p>
        </w:tc>
        <w:tc>
          <w:tcPr>
            <w:tcW w:w="810" w:type="dxa"/>
            <w:tcBorders>
              <w:bottom w:val="single" w:sz="4" w:space="0" w:color="3379BD"/>
            </w:tcBorders>
            <w:vAlign w:val="center"/>
          </w:tcPr>
          <w:p w14:paraId="42B5A764" w14:textId="0D766F4E"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642</w:t>
            </w:r>
          </w:p>
        </w:tc>
        <w:tc>
          <w:tcPr>
            <w:tcW w:w="720" w:type="dxa"/>
            <w:tcBorders>
              <w:bottom w:val="single" w:sz="4" w:space="0" w:color="3379BD"/>
            </w:tcBorders>
            <w:vAlign w:val="center"/>
          </w:tcPr>
          <w:p w14:paraId="4DE370E8" w14:textId="638D8809"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77%</w:t>
            </w:r>
          </w:p>
        </w:tc>
        <w:tc>
          <w:tcPr>
            <w:tcW w:w="1350" w:type="dxa"/>
            <w:tcBorders>
              <w:bottom w:val="single" w:sz="4" w:space="0" w:color="3379BD"/>
            </w:tcBorders>
            <w:vAlign w:val="center"/>
          </w:tcPr>
          <w:p w14:paraId="296F5C5C" w14:textId="2DE84997"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3036F45D" w14:textId="39D213D5"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18.1</w:t>
            </w:r>
          </w:p>
        </w:tc>
      </w:tr>
      <w:tr w:rsidR="00E90EDF" w:rsidRPr="00F05AAD" w14:paraId="627B552F" w14:textId="77777777" w:rsidTr="00574955">
        <w:trPr>
          <w:trHeight w:val="288"/>
          <w:jc w:val="center"/>
        </w:trPr>
        <w:tc>
          <w:tcPr>
            <w:tcW w:w="2790" w:type="dxa"/>
            <w:shd w:val="clear" w:color="auto" w:fill="F2F2F2" w:themeFill="background1" w:themeFillShade="F2"/>
            <w:vAlign w:val="center"/>
          </w:tcPr>
          <w:p w14:paraId="649280BB" w14:textId="25BAEF90" w:rsidR="00E90EDF" w:rsidRPr="00E90EDF" w:rsidRDefault="00E90EDF"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E90EDF">
              <w:rPr>
                <w:rFonts w:ascii="Calibri" w:hAnsi="Calibri" w:cs="Arial"/>
                <w:sz w:val="20"/>
                <w:szCs w:val="20"/>
              </w:rPr>
              <w:t>East Sandy Creek</w:t>
            </w:r>
          </w:p>
        </w:tc>
        <w:tc>
          <w:tcPr>
            <w:tcW w:w="1710" w:type="dxa"/>
            <w:shd w:val="clear" w:color="auto" w:fill="F2F2F2" w:themeFill="background1" w:themeFillShade="F2"/>
            <w:vAlign w:val="center"/>
          </w:tcPr>
          <w:p w14:paraId="6361671D" w14:textId="3DEF3B73"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120601050403</w:t>
            </w:r>
          </w:p>
        </w:tc>
        <w:tc>
          <w:tcPr>
            <w:tcW w:w="810" w:type="dxa"/>
            <w:shd w:val="clear" w:color="auto" w:fill="F2F2F2" w:themeFill="background1" w:themeFillShade="F2"/>
            <w:vAlign w:val="center"/>
          </w:tcPr>
          <w:p w14:paraId="2ABDB3EE" w14:textId="46D17D15"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951</w:t>
            </w:r>
          </w:p>
        </w:tc>
        <w:tc>
          <w:tcPr>
            <w:tcW w:w="810" w:type="dxa"/>
            <w:shd w:val="clear" w:color="auto" w:fill="F2F2F2" w:themeFill="background1" w:themeFillShade="F2"/>
            <w:vAlign w:val="center"/>
          </w:tcPr>
          <w:p w14:paraId="4AAC769F" w14:textId="552B052C"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129</w:t>
            </w:r>
          </w:p>
        </w:tc>
        <w:tc>
          <w:tcPr>
            <w:tcW w:w="810" w:type="dxa"/>
            <w:shd w:val="clear" w:color="auto" w:fill="F2F2F2" w:themeFill="background1" w:themeFillShade="F2"/>
            <w:vAlign w:val="center"/>
          </w:tcPr>
          <w:p w14:paraId="554F7E56" w14:textId="31A55CE0"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822</w:t>
            </w:r>
          </w:p>
        </w:tc>
        <w:tc>
          <w:tcPr>
            <w:tcW w:w="720" w:type="dxa"/>
            <w:shd w:val="clear" w:color="auto" w:fill="F2F2F2" w:themeFill="background1" w:themeFillShade="F2"/>
            <w:vAlign w:val="center"/>
          </w:tcPr>
          <w:p w14:paraId="65AE9B81" w14:textId="1186F6D0"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86%</w:t>
            </w:r>
          </w:p>
        </w:tc>
        <w:tc>
          <w:tcPr>
            <w:tcW w:w="1350" w:type="dxa"/>
            <w:shd w:val="clear" w:color="auto" w:fill="F2F2F2" w:themeFill="background1" w:themeFillShade="F2"/>
            <w:vAlign w:val="center"/>
          </w:tcPr>
          <w:p w14:paraId="7690A423" w14:textId="6E2BF49D"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shd w:val="clear" w:color="auto" w:fill="F2F2F2" w:themeFill="background1" w:themeFillShade="F2"/>
            <w:vAlign w:val="center"/>
          </w:tcPr>
          <w:p w14:paraId="25F5D1B8" w14:textId="5ECD1CB8"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10.9</w:t>
            </w:r>
          </w:p>
        </w:tc>
      </w:tr>
      <w:tr w:rsidR="00E90EDF" w:rsidRPr="00F05AAD" w14:paraId="357AF1F8" w14:textId="77777777" w:rsidTr="00574955">
        <w:trPr>
          <w:trHeight w:val="288"/>
          <w:jc w:val="center"/>
        </w:trPr>
        <w:tc>
          <w:tcPr>
            <w:tcW w:w="2790" w:type="dxa"/>
            <w:tcBorders>
              <w:bottom w:val="single" w:sz="4" w:space="0" w:color="3379BD"/>
            </w:tcBorders>
            <w:vAlign w:val="center"/>
          </w:tcPr>
          <w:p w14:paraId="307FE802" w14:textId="033028BA" w:rsidR="00E90EDF" w:rsidRPr="00E90EDF" w:rsidRDefault="00E90EDF"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E90EDF">
              <w:rPr>
                <w:rFonts w:ascii="Calibri" w:hAnsi="Calibri" w:cs="Arial"/>
                <w:sz w:val="20"/>
                <w:szCs w:val="20"/>
              </w:rPr>
              <w:t>Flat Top-Deep Creek</w:t>
            </w:r>
          </w:p>
        </w:tc>
        <w:tc>
          <w:tcPr>
            <w:tcW w:w="1710" w:type="dxa"/>
            <w:tcBorders>
              <w:bottom w:val="single" w:sz="4" w:space="0" w:color="3379BD"/>
            </w:tcBorders>
            <w:vAlign w:val="center"/>
          </w:tcPr>
          <w:p w14:paraId="35F458D6" w14:textId="3077B45D"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120601050107</w:t>
            </w:r>
          </w:p>
        </w:tc>
        <w:tc>
          <w:tcPr>
            <w:tcW w:w="810" w:type="dxa"/>
            <w:tcBorders>
              <w:bottom w:val="single" w:sz="4" w:space="0" w:color="3379BD"/>
            </w:tcBorders>
            <w:vAlign w:val="center"/>
          </w:tcPr>
          <w:p w14:paraId="7A00E7D9" w14:textId="3BA34B94"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641</w:t>
            </w:r>
          </w:p>
        </w:tc>
        <w:tc>
          <w:tcPr>
            <w:tcW w:w="810" w:type="dxa"/>
            <w:tcBorders>
              <w:bottom w:val="single" w:sz="4" w:space="0" w:color="3379BD"/>
            </w:tcBorders>
            <w:vAlign w:val="center"/>
          </w:tcPr>
          <w:p w14:paraId="0FCB756F" w14:textId="02652400"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123</w:t>
            </w:r>
          </w:p>
        </w:tc>
        <w:tc>
          <w:tcPr>
            <w:tcW w:w="810" w:type="dxa"/>
            <w:tcBorders>
              <w:bottom w:val="single" w:sz="4" w:space="0" w:color="3379BD"/>
            </w:tcBorders>
            <w:vAlign w:val="center"/>
          </w:tcPr>
          <w:p w14:paraId="0B64D1B5" w14:textId="38B90E19"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518</w:t>
            </w:r>
          </w:p>
        </w:tc>
        <w:tc>
          <w:tcPr>
            <w:tcW w:w="720" w:type="dxa"/>
            <w:tcBorders>
              <w:bottom w:val="single" w:sz="4" w:space="0" w:color="3379BD"/>
            </w:tcBorders>
            <w:vAlign w:val="center"/>
          </w:tcPr>
          <w:p w14:paraId="35CDD0F1" w14:textId="7F13804D"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81%</w:t>
            </w:r>
          </w:p>
        </w:tc>
        <w:tc>
          <w:tcPr>
            <w:tcW w:w="1350" w:type="dxa"/>
            <w:tcBorders>
              <w:bottom w:val="single" w:sz="4" w:space="0" w:color="3379BD"/>
            </w:tcBorders>
            <w:vAlign w:val="center"/>
          </w:tcPr>
          <w:p w14:paraId="33D56C44" w14:textId="4531DC1C"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vAlign w:val="center"/>
          </w:tcPr>
          <w:p w14:paraId="1DA747D1" w14:textId="3F1142D7"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15.4</w:t>
            </w:r>
          </w:p>
        </w:tc>
      </w:tr>
      <w:tr w:rsidR="00E90EDF" w:rsidRPr="00F05AAD" w14:paraId="282613F4" w14:textId="77777777" w:rsidTr="00574955">
        <w:trPr>
          <w:trHeight w:val="288"/>
          <w:jc w:val="center"/>
        </w:trPr>
        <w:tc>
          <w:tcPr>
            <w:tcW w:w="2790" w:type="dxa"/>
            <w:shd w:val="clear" w:color="auto" w:fill="F2F2F2" w:themeFill="background1" w:themeFillShade="F2"/>
            <w:vAlign w:val="center"/>
          </w:tcPr>
          <w:p w14:paraId="48A19727" w14:textId="65B8E43D" w:rsidR="00E90EDF" w:rsidRPr="00E90EDF" w:rsidRDefault="00E90EDF"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sidRPr="00E90EDF">
              <w:rPr>
                <w:rFonts w:ascii="Calibri" w:hAnsi="Calibri" w:cs="Arial"/>
                <w:sz w:val="20"/>
                <w:szCs w:val="20"/>
              </w:rPr>
              <w:t>Headwaters Hubbard Creek</w:t>
            </w:r>
          </w:p>
        </w:tc>
        <w:tc>
          <w:tcPr>
            <w:tcW w:w="1710" w:type="dxa"/>
            <w:shd w:val="clear" w:color="auto" w:fill="F2F2F2" w:themeFill="background1" w:themeFillShade="F2"/>
            <w:vAlign w:val="center"/>
          </w:tcPr>
          <w:p w14:paraId="7A3087C2" w14:textId="27F220A9"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120601050302</w:t>
            </w:r>
          </w:p>
        </w:tc>
        <w:tc>
          <w:tcPr>
            <w:tcW w:w="810" w:type="dxa"/>
            <w:shd w:val="clear" w:color="auto" w:fill="F2F2F2" w:themeFill="background1" w:themeFillShade="F2"/>
            <w:vAlign w:val="center"/>
          </w:tcPr>
          <w:p w14:paraId="32D52074" w14:textId="2B93B221"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161</w:t>
            </w:r>
          </w:p>
        </w:tc>
        <w:tc>
          <w:tcPr>
            <w:tcW w:w="810" w:type="dxa"/>
            <w:shd w:val="clear" w:color="auto" w:fill="F2F2F2" w:themeFill="background1" w:themeFillShade="F2"/>
            <w:vAlign w:val="center"/>
          </w:tcPr>
          <w:p w14:paraId="354AC919" w14:textId="23D87B2E"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51</w:t>
            </w:r>
          </w:p>
        </w:tc>
        <w:tc>
          <w:tcPr>
            <w:tcW w:w="810" w:type="dxa"/>
            <w:shd w:val="clear" w:color="auto" w:fill="F2F2F2" w:themeFill="background1" w:themeFillShade="F2"/>
            <w:vAlign w:val="center"/>
          </w:tcPr>
          <w:p w14:paraId="11119E73" w14:textId="1BA5B345"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110</w:t>
            </w:r>
          </w:p>
        </w:tc>
        <w:tc>
          <w:tcPr>
            <w:tcW w:w="720" w:type="dxa"/>
            <w:shd w:val="clear" w:color="auto" w:fill="F2F2F2" w:themeFill="background1" w:themeFillShade="F2"/>
            <w:vAlign w:val="center"/>
          </w:tcPr>
          <w:p w14:paraId="6BF85780" w14:textId="75E0ABCB"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68%</w:t>
            </w:r>
          </w:p>
        </w:tc>
        <w:tc>
          <w:tcPr>
            <w:tcW w:w="1350" w:type="dxa"/>
            <w:shd w:val="clear" w:color="auto" w:fill="F2F2F2" w:themeFill="background1" w:themeFillShade="F2"/>
            <w:vAlign w:val="center"/>
          </w:tcPr>
          <w:p w14:paraId="3141AC68" w14:textId="6BB806DF"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shd w:val="clear" w:color="auto" w:fill="F2F2F2" w:themeFill="background1" w:themeFillShade="F2"/>
            <w:vAlign w:val="center"/>
          </w:tcPr>
          <w:p w14:paraId="3F7FE2A1" w14:textId="454C2C5B" w:rsidR="00E90EDF" w:rsidRPr="00F05AAD" w:rsidRDefault="00E90EDF"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20.3</w:t>
            </w:r>
          </w:p>
        </w:tc>
      </w:tr>
      <w:tr w:rsidR="004F3493" w:rsidRPr="00F05AAD" w14:paraId="099FBFE0" w14:textId="77777777" w:rsidTr="00815FA2">
        <w:trPr>
          <w:trHeight w:val="413"/>
          <w:jc w:val="center"/>
        </w:trPr>
        <w:tc>
          <w:tcPr>
            <w:tcW w:w="2790" w:type="dxa"/>
            <w:tcBorders>
              <w:bottom w:val="single" w:sz="4" w:space="0" w:color="3379BD"/>
            </w:tcBorders>
            <w:shd w:val="clear" w:color="auto" w:fill="FFFFFF" w:themeFill="background1"/>
            <w:vAlign w:val="center"/>
          </w:tcPr>
          <w:p w14:paraId="6CA05CA0" w14:textId="77777777" w:rsidR="004F3493" w:rsidRPr="00574955" w:rsidRDefault="004F3493" w:rsidP="00815FA2">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Hog Branch-Big Sandy Creek</w:t>
            </w:r>
          </w:p>
        </w:tc>
        <w:tc>
          <w:tcPr>
            <w:tcW w:w="1710" w:type="dxa"/>
            <w:tcBorders>
              <w:bottom w:val="single" w:sz="4" w:space="0" w:color="3379BD"/>
            </w:tcBorders>
            <w:shd w:val="clear" w:color="auto" w:fill="FFFFFF" w:themeFill="background1"/>
            <w:vAlign w:val="center"/>
          </w:tcPr>
          <w:p w14:paraId="5F0E45F5" w14:textId="77777777" w:rsidR="004F3493" w:rsidRPr="00574955"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120601050408</w:t>
            </w:r>
          </w:p>
        </w:tc>
        <w:tc>
          <w:tcPr>
            <w:tcW w:w="810" w:type="dxa"/>
            <w:tcBorders>
              <w:bottom w:val="single" w:sz="4" w:space="0" w:color="3379BD"/>
            </w:tcBorders>
            <w:shd w:val="clear" w:color="auto" w:fill="FFFFFF" w:themeFill="background1"/>
            <w:vAlign w:val="center"/>
          </w:tcPr>
          <w:p w14:paraId="419EAE22" w14:textId="77777777" w:rsidR="004F3493" w:rsidRPr="00574955" w:rsidRDefault="004F3493" w:rsidP="00815FA2">
            <w:pPr>
              <w:jc w:val="center"/>
              <w:rPr>
                <w:rFonts w:ascii="Calibri" w:hAnsi="Calibri" w:cs="Arial"/>
                <w:sz w:val="22"/>
                <w:szCs w:val="22"/>
              </w:rPr>
            </w:pPr>
            <w:r>
              <w:rPr>
                <w:rFonts w:ascii="Calibri" w:hAnsi="Calibri" w:cs="Arial"/>
                <w:sz w:val="20"/>
                <w:szCs w:val="20"/>
              </w:rPr>
              <w:t>1,473</w:t>
            </w:r>
          </w:p>
        </w:tc>
        <w:tc>
          <w:tcPr>
            <w:tcW w:w="810" w:type="dxa"/>
            <w:tcBorders>
              <w:bottom w:val="single" w:sz="4" w:space="0" w:color="3379BD"/>
            </w:tcBorders>
            <w:shd w:val="clear" w:color="auto" w:fill="FFFFFF" w:themeFill="background1"/>
            <w:vAlign w:val="center"/>
          </w:tcPr>
          <w:p w14:paraId="7F8B17ED" w14:textId="77777777" w:rsidR="004F3493" w:rsidRPr="00574955" w:rsidRDefault="004F3493" w:rsidP="00815FA2">
            <w:pPr>
              <w:jc w:val="center"/>
              <w:rPr>
                <w:rFonts w:ascii="Calibri" w:hAnsi="Calibri" w:cs="Arial"/>
                <w:sz w:val="22"/>
                <w:szCs w:val="22"/>
              </w:rPr>
            </w:pPr>
            <w:r>
              <w:rPr>
                <w:rFonts w:ascii="Calibri" w:hAnsi="Calibri" w:cs="Arial"/>
                <w:sz w:val="20"/>
                <w:szCs w:val="20"/>
              </w:rPr>
              <w:t>287</w:t>
            </w:r>
          </w:p>
        </w:tc>
        <w:tc>
          <w:tcPr>
            <w:tcW w:w="810" w:type="dxa"/>
            <w:tcBorders>
              <w:bottom w:val="single" w:sz="4" w:space="0" w:color="3379BD"/>
            </w:tcBorders>
            <w:shd w:val="clear" w:color="auto" w:fill="FFFFFF" w:themeFill="background1"/>
            <w:vAlign w:val="center"/>
          </w:tcPr>
          <w:p w14:paraId="1621ED8A" w14:textId="77777777" w:rsidR="004F3493" w:rsidRPr="00574955" w:rsidRDefault="004F3493" w:rsidP="00815FA2">
            <w:pPr>
              <w:jc w:val="center"/>
              <w:rPr>
                <w:rFonts w:ascii="Calibri" w:hAnsi="Calibri" w:cs="Arial"/>
                <w:sz w:val="22"/>
                <w:szCs w:val="22"/>
              </w:rPr>
            </w:pPr>
            <w:r>
              <w:rPr>
                <w:rFonts w:ascii="Calibri" w:hAnsi="Calibri" w:cs="Arial"/>
                <w:sz w:val="20"/>
                <w:szCs w:val="20"/>
              </w:rPr>
              <w:t>1,186</w:t>
            </w:r>
          </w:p>
        </w:tc>
        <w:tc>
          <w:tcPr>
            <w:tcW w:w="720" w:type="dxa"/>
            <w:tcBorders>
              <w:bottom w:val="single" w:sz="4" w:space="0" w:color="3379BD"/>
            </w:tcBorders>
            <w:shd w:val="clear" w:color="auto" w:fill="FFFFFF" w:themeFill="background1"/>
            <w:vAlign w:val="center"/>
          </w:tcPr>
          <w:p w14:paraId="2EA28626" w14:textId="77777777" w:rsidR="004F3493" w:rsidRPr="00574955"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81%</w:t>
            </w:r>
          </w:p>
        </w:tc>
        <w:tc>
          <w:tcPr>
            <w:tcW w:w="1350" w:type="dxa"/>
            <w:tcBorders>
              <w:bottom w:val="single" w:sz="4" w:space="0" w:color="3379BD"/>
            </w:tcBorders>
            <w:shd w:val="clear" w:color="auto" w:fill="FFFFFF" w:themeFill="background1"/>
            <w:vAlign w:val="center"/>
          </w:tcPr>
          <w:p w14:paraId="2C01306E" w14:textId="77777777" w:rsidR="004F3493" w:rsidRPr="00574955"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4ABB085" w14:textId="77777777" w:rsidR="004F3493" w:rsidRPr="00F05AAD"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15.6</w:t>
            </w:r>
          </w:p>
        </w:tc>
      </w:tr>
      <w:tr w:rsidR="004F3493" w:rsidRPr="00F05AAD" w14:paraId="139D250C" w14:textId="77777777" w:rsidTr="00815FA2">
        <w:trPr>
          <w:trHeight w:val="413"/>
          <w:jc w:val="center"/>
        </w:trPr>
        <w:tc>
          <w:tcPr>
            <w:tcW w:w="2790" w:type="dxa"/>
            <w:shd w:val="clear" w:color="auto" w:fill="D9D9D9" w:themeFill="background1" w:themeFillShade="D9"/>
            <w:vAlign w:val="center"/>
          </w:tcPr>
          <w:p w14:paraId="5090BAE2" w14:textId="77777777" w:rsidR="004F3493" w:rsidRPr="00574955" w:rsidRDefault="004F3493" w:rsidP="00815FA2">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Hubbard Creek Lake-Big Sandy Creek</w:t>
            </w:r>
          </w:p>
        </w:tc>
        <w:tc>
          <w:tcPr>
            <w:tcW w:w="1710" w:type="dxa"/>
            <w:shd w:val="clear" w:color="auto" w:fill="D9D9D9" w:themeFill="background1" w:themeFillShade="D9"/>
            <w:vAlign w:val="center"/>
          </w:tcPr>
          <w:p w14:paraId="5B5E4704" w14:textId="77777777" w:rsidR="004F3493" w:rsidRPr="00574955"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120601050409</w:t>
            </w:r>
          </w:p>
        </w:tc>
        <w:tc>
          <w:tcPr>
            <w:tcW w:w="810" w:type="dxa"/>
            <w:shd w:val="clear" w:color="auto" w:fill="D9D9D9" w:themeFill="background1" w:themeFillShade="D9"/>
            <w:vAlign w:val="center"/>
          </w:tcPr>
          <w:p w14:paraId="4AD75944" w14:textId="77777777" w:rsidR="004F3493" w:rsidRPr="00574955" w:rsidRDefault="004F3493" w:rsidP="00815FA2">
            <w:pPr>
              <w:jc w:val="center"/>
              <w:rPr>
                <w:rFonts w:ascii="Calibri" w:hAnsi="Calibri" w:cs="Arial"/>
                <w:sz w:val="22"/>
                <w:szCs w:val="22"/>
              </w:rPr>
            </w:pPr>
            <w:r>
              <w:rPr>
                <w:rFonts w:ascii="Calibri" w:hAnsi="Calibri" w:cs="Arial"/>
                <w:sz w:val="20"/>
                <w:szCs w:val="20"/>
              </w:rPr>
              <w:t>763</w:t>
            </w:r>
          </w:p>
        </w:tc>
        <w:tc>
          <w:tcPr>
            <w:tcW w:w="810" w:type="dxa"/>
            <w:shd w:val="clear" w:color="auto" w:fill="D9D9D9" w:themeFill="background1" w:themeFillShade="D9"/>
            <w:vAlign w:val="center"/>
          </w:tcPr>
          <w:p w14:paraId="4288665C" w14:textId="77777777" w:rsidR="004F3493" w:rsidRPr="00574955" w:rsidRDefault="004F3493" w:rsidP="00815FA2">
            <w:pPr>
              <w:jc w:val="center"/>
              <w:rPr>
                <w:rFonts w:ascii="Calibri" w:hAnsi="Calibri" w:cs="Arial"/>
                <w:sz w:val="22"/>
                <w:szCs w:val="22"/>
              </w:rPr>
            </w:pPr>
            <w:r>
              <w:rPr>
                <w:rFonts w:ascii="Calibri" w:hAnsi="Calibri" w:cs="Arial"/>
                <w:sz w:val="20"/>
                <w:szCs w:val="20"/>
              </w:rPr>
              <w:t>73</w:t>
            </w:r>
          </w:p>
        </w:tc>
        <w:tc>
          <w:tcPr>
            <w:tcW w:w="810" w:type="dxa"/>
            <w:shd w:val="clear" w:color="auto" w:fill="D9D9D9" w:themeFill="background1" w:themeFillShade="D9"/>
            <w:vAlign w:val="center"/>
          </w:tcPr>
          <w:p w14:paraId="05CBBD67" w14:textId="77777777" w:rsidR="004F3493" w:rsidRPr="00574955" w:rsidRDefault="004F3493" w:rsidP="00815FA2">
            <w:pPr>
              <w:jc w:val="center"/>
              <w:rPr>
                <w:rFonts w:ascii="Calibri" w:hAnsi="Calibri" w:cs="Arial"/>
                <w:sz w:val="22"/>
                <w:szCs w:val="22"/>
              </w:rPr>
            </w:pPr>
            <w:r>
              <w:rPr>
                <w:rFonts w:ascii="Calibri" w:hAnsi="Calibri" w:cs="Arial"/>
                <w:sz w:val="20"/>
                <w:szCs w:val="20"/>
              </w:rPr>
              <w:t>690</w:t>
            </w:r>
          </w:p>
        </w:tc>
        <w:tc>
          <w:tcPr>
            <w:tcW w:w="720" w:type="dxa"/>
            <w:shd w:val="clear" w:color="auto" w:fill="D9D9D9" w:themeFill="background1" w:themeFillShade="D9"/>
            <w:vAlign w:val="center"/>
          </w:tcPr>
          <w:p w14:paraId="742DD40F" w14:textId="77777777" w:rsidR="004F3493" w:rsidRPr="00574955"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90%</w:t>
            </w:r>
          </w:p>
        </w:tc>
        <w:tc>
          <w:tcPr>
            <w:tcW w:w="1350" w:type="dxa"/>
            <w:shd w:val="clear" w:color="auto" w:fill="D9D9D9" w:themeFill="background1" w:themeFillShade="D9"/>
            <w:vAlign w:val="center"/>
          </w:tcPr>
          <w:p w14:paraId="1D2D33C5" w14:textId="77777777" w:rsidR="004F3493" w:rsidRPr="00574955"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6A27CAD4" w14:textId="77777777" w:rsidR="004F3493" w:rsidRPr="00F05AAD" w:rsidRDefault="004F3493" w:rsidP="00815FA2">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7.7</w:t>
            </w:r>
          </w:p>
        </w:tc>
      </w:tr>
      <w:tr w:rsidR="004F3493" w14:paraId="12A5913C" w14:textId="77777777" w:rsidTr="00815FA2">
        <w:trPr>
          <w:trHeight w:val="413"/>
          <w:jc w:val="center"/>
        </w:trPr>
        <w:tc>
          <w:tcPr>
            <w:tcW w:w="2790" w:type="dxa"/>
            <w:tcBorders>
              <w:bottom w:val="single" w:sz="4" w:space="0" w:color="3379BD"/>
            </w:tcBorders>
            <w:shd w:val="clear" w:color="auto" w:fill="FFFFFF" w:themeFill="background1"/>
            <w:vAlign w:val="center"/>
          </w:tcPr>
          <w:p w14:paraId="0EA304C5"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Hubbard Creek Lake-Hubbard Creek</w:t>
            </w:r>
          </w:p>
        </w:tc>
        <w:tc>
          <w:tcPr>
            <w:tcW w:w="1710" w:type="dxa"/>
            <w:tcBorders>
              <w:bottom w:val="single" w:sz="4" w:space="0" w:color="3379BD"/>
            </w:tcBorders>
            <w:shd w:val="clear" w:color="auto" w:fill="FFFFFF" w:themeFill="background1"/>
            <w:vAlign w:val="center"/>
          </w:tcPr>
          <w:p w14:paraId="1EFAB104"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120601050603</w:t>
            </w:r>
          </w:p>
        </w:tc>
        <w:tc>
          <w:tcPr>
            <w:tcW w:w="810" w:type="dxa"/>
            <w:tcBorders>
              <w:bottom w:val="single" w:sz="4" w:space="0" w:color="3379BD"/>
            </w:tcBorders>
            <w:shd w:val="clear" w:color="auto" w:fill="FFFFFF" w:themeFill="background1"/>
            <w:vAlign w:val="center"/>
          </w:tcPr>
          <w:p w14:paraId="1265A9D1" w14:textId="77777777" w:rsidR="004F3493" w:rsidRDefault="004F3493" w:rsidP="00815FA2">
            <w:pPr>
              <w:jc w:val="center"/>
              <w:rPr>
                <w:rFonts w:ascii="Calibri" w:hAnsi="Calibri" w:cs="Arial"/>
                <w:sz w:val="20"/>
                <w:szCs w:val="20"/>
              </w:rPr>
            </w:pPr>
            <w:r>
              <w:rPr>
                <w:rFonts w:ascii="Calibri" w:hAnsi="Calibri" w:cs="Arial"/>
                <w:sz w:val="20"/>
                <w:szCs w:val="20"/>
              </w:rPr>
              <w:t>480</w:t>
            </w:r>
          </w:p>
        </w:tc>
        <w:tc>
          <w:tcPr>
            <w:tcW w:w="810" w:type="dxa"/>
            <w:tcBorders>
              <w:bottom w:val="single" w:sz="4" w:space="0" w:color="3379BD"/>
            </w:tcBorders>
            <w:shd w:val="clear" w:color="auto" w:fill="FFFFFF" w:themeFill="background1"/>
            <w:vAlign w:val="center"/>
          </w:tcPr>
          <w:p w14:paraId="613075B7" w14:textId="77777777" w:rsidR="004F3493" w:rsidRDefault="004F3493" w:rsidP="00815FA2">
            <w:pPr>
              <w:jc w:val="center"/>
              <w:rPr>
                <w:rFonts w:ascii="Calibri" w:hAnsi="Calibri" w:cs="Arial"/>
                <w:sz w:val="20"/>
                <w:szCs w:val="20"/>
              </w:rPr>
            </w:pPr>
            <w:r>
              <w:rPr>
                <w:rFonts w:ascii="Calibri" w:hAnsi="Calibri" w:cs="Arial"/>
                <w:sz w:val="20"/>
                <w:szCs w:val="20"/>
              </w:rPr>
              <w:t>77</w:t>
            </w:r>
          </w:p>
        </w:tc>
        <w:tc>
          <w:tcPr>
            <w:tcW w:w="810" w:type="dxa"/>
            <w:tcBorders>
              <w:bottom w:val="single" w:sz="4" w:space="0" w:color="3379BD"/>
            </w:tcBorders>
            <w:shd w:val="clear" w:color="auto" w:fill="FFFFFF" w:themeFill="background1"/>
            <w:vAlign w:val="center"/>
          </w:tcPr>
          <w:p w14:paraId="1B20CF90" w14:textId="77777777" w:rsidR="004F3493" w:rsidRDefault="004F3493" w:rsidP="00815FA2">
            <w:pPr>
              <w:jc w:val="center"/>
              <w:rPr>
                <w:rFonts w:ascii="Calibri" w:hAnsi="Calibri" w:cs="Arial"/>
                <w:sz w:val="20"/>
                <w:szCs w:val="20"/>
              </w:rPr>
            </w:pPr>
            <w:r>
              <w:rPr>
                <w:rFonts w:ascii="Calibri" w:hAnsi="Calibri" w:cs="Arial"/>
                <w:sz w:val="20"/>
                <w:szCs w:val="20"/>
              </w:rPr>
              <w:t>403</w:t>
            </w:r>
          </w:p>
        </w:tc>
        <w:tc>
          <w:tcPr>
            <w:tcW w:w="720" w:type="dxa"/>
            <w:tcBorders>
              <w:bottom w:val="single" w:sz="4" w:space="0" w:color="3379BD"/>
            </w:tcBorders>
            <w:shd w:val="clear" w:color="auto" w:fill="FFFFFF" w:themeFill="background1"/>
            <w:vAlign w:val="center"/>
          </w:tcPr>
          <w:p w14:paraId="54C7983C"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bottom w:val="single" w:sz="4" w:space="0" w:color="3379BD"/>
            </w:tcBorders>
            <w:shd w:val="clear" w:color="auto" w:fill="FFFFFF" w:themeFill="background1"/>
            <w:vAlign w:val="center"/>
          </w:tcPr>
          <w:p w14:paraId="0828163C"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04E9A683"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r>
      <w:tr w:rsidR="004F3493" w14:paraId="5E0B92ED" w14:textId="77777777" w:rsidTr="00815FA2">
        <w:trPr>
          <w:trHeight w:val="413"/>
          <w:jc w:val="center"/>
        </w:trPr>
        <w:tc>
          <w:tcPr>
            <w:tcW w:w="2790" w:type="dxa"/>
            <w:shd w:val="clear" w:color="auto" w:fill="D9D9D9" w:themeFill="background1" w:themeFillShade="D9"/>
            <w:vAlign w:val="center"/>
          </w:tcPr>
          <w:p w14:paraId="74C173A0"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Indian Creek-Hubbard Creek</w:t>
            </w:r>
          </w:p>
        </w:tc>
        <w:tc>
          <w:tcPr>
            <w:tcW w:w="1710" w:type="dxa"/>
            <w:shd w:val="clear" w:color="auto" w:fill="D9D9D9" w:themeFill="background1" w:themeFillShade="D9"/>
            <w:vAlign w:val="center"/>
          </w:tcPr>
          <w:p w14:paraId="3C7DB03F"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120601050304</w:t>
            </w:r>
          </w:p>
        </w:tc>
        <w:tc>
          <w:tcPr>
            <w:tcW w:w="810" w:type="dxa"/>
            <w:shd w:val="clear" w:color="auto" w:fill="D9D9D9" w:themeFill="background1" w:themeFillShade="D9"/>
            <w:vAlign w:val="center"/>
          </w:tcPr>
          <w:p w14:paraId="3CDF22C0" w14:textId="77777777" w:rsidR="004F3493" w:rsidRDefault="004F3493" w:rsidP="00815FA2">
            <w:pPr>
              <w:jc w:val="center"/>
              <w:rPr>
                <w:rFonts w:ascii="Calibri" w:hAnsi="Calibri" w:cs="Arial"/>
                <w:sz w:val="20"/>
                <w:szCs w:val="20"/>
              </w:rPr>
            </w:pPr>
            <w:r>
              <w:rPr>
                <w:rFonts w:ascii="Calibri" w:hAnsi="Calibri" w:cs="Arial"/>
                <w:sz w:val="20"/>
                <w:szCs w:val="20"/>
              </w:rPr>
              <w:t>1,576</w:t>
            </w:r>
          </w:p>
        </w:tc>
        <w:tc>
          <w:tcPr>
            <w:tcW w:w="810" w:type="dxa"/>
            <w:shd w:val="clear" w:color="auto" w:fill="D9D9D9" w:themeFill="background1" w:themeFillShade="D9"/>
            <w:vAlign w:val="center"/>
          </w:tcPr>
          <w:p w14:paraId="5744ECA0" w14:textId="77777777" w:rsidR="004F3493" w:rsidRDefault="004F3493" w:rsidP="00815FA2">
            <w:pPr>
              <w:jc w:val="center"/>
              <w:rPr>
                <w:rFonts w:ascii="Calibri" w:hAnsi="Calibri" w:cs="Arial"/>
                <w:sz w:val="20"/>
                <w:szCs w:val="20"/>
              </w:rPr>
            </w:pPr>
            <w:r>
              <w:rPr>
                <w:rFonts w:ascii="Calibri" w:hAnsi="Calibri" w:cs="Arial"/>
                <w:sz w:val="20"/>
                <w:szCs w:val="20"/>
              </w:rPr>
              <w:t>478</w:t>
            </w:r>
          </w:p>
        </w:tc>
        <w:tc>
          <w:tcPr>
            <w:tcW w:w="810" w:type="dxa"/>
            <w:shd w:val="clear" w:color="auto" w:fill="D9D9D9" w:themeFill="background1" w:themeFillShade="D9"/>
            <w:vAlign w:val="center"/>
          </w:tcPr>
          <w:p w14:paraId="0A369DE7" w14:textId="77777777" w:rsidR="004F3493" w:rsidRDefault="004F3493" w:rsidP="00815FA2">
            <w:pPr>
              <w:jc w:val="center"/>
              <w:rPr>
                <w:rFonts w:ascii="Calibri" w:hAnsi="Calibri" w:cs="Arial"/>
                <w:sz w:val="20"/>
                <w:szCs w:val="20"/>
              </w:rPr>
            </w:pPr>
            <w:r>
              <w:rPr>
                <w:rFonts w:ascii="Calibri" w:hAnsi="Calibri" w:cs="Arial"/>
                <w:sz w:val="20"/>
                <w:szCs w:val="20"/>
              </w:rPr>
              <w:t>1,098</w:t>
            </w:r>
          </w:p>
        </w:tc>
        <w:tc>
          <w:tcPr>
            <w:tcW w:w="720" w:type="dxa"/>
            <w:shd w:val="clear" w:color="auto" w:fill="D9D9D9" w:themeFill="background1" w:themeFillShade="D9"/>
            <w:vAlign w:val="center"/>
          </w:tcPr>
          <w:p w14:paraId="6C54705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shd w:val="clear" w:color="auto" w:fill="D9D9D9" w:themeFill="background1" w:themeFillShade="D9"/>
            <w:vAlign w:val="center"/>
          </w:tcPr>
          <w:p w14:paraId="7E66E07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4BBE4937"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19.3</w:t>
            </w:r>
          </w:p>
        </w:tc>
      </w:tr>
      <w:tr w:rsidR="004F3493" w14:paraId="4FD89569" w14:textId="77777777" w:rsidTr="00815FA2">
        <w:trPr>
          <w:trHeight w:val="413"/>
          <w:jc w:val="center"/>
        </w:trPr>
        <w:tc>
          <w:tcPr>
            <w:tcW w:w="2790" w:type="dxa"/>
            <w:tcBorders>
              <w:bottom w:val="single" w:sz="4" w:space="0" w:color="3379BD"/>
            </w:tcBorders>
            <w:shd w:val="clear" w:color="auto" w:fill="FFFFFF" w:themeFill="background1"/>
            <w:vAlign w:val="center"/>
          </w:tcPr>
          <w:p w14:paraId="7D108707"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Jenkins Creek</w:t>
            </w:r>
          </w:p>
        </w:tc>
        <w:tc>
          <w:tcPr>
            <w:tcW w:w="1710" w:type="dxa"/>
            <w:tcBorders>
              <w:bottom w:val="single" w:sz="4" w:space="0" w:color="3379BD"/>
            </w:tcBorders>
            <w:shd w:val="clear" w:color="auto" w:fill="FFFFFF" w:themeFill="background1"/>
            <w:vAlign w:val="center"/>
          </w:tcPr>
          <w:p w14:paraId="7E191E30"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120601050301</w:t>
            </w:r>
          </w:p>
        </w:tc>
        <w:tc>
          <w:tcPr>
            <w:tcW w:w="810" w:type="dxa"/>
            <w:tcBorders>
              <w:bottom w:val="single" w:sz="4" w:space="0" w:color="3379BD"/>
            </w:tcBorders>
            <w:shd w:val="clear" w:color="auto" w:fill="FFFFFF" w:themeFill="background1"/>
            <w:vAlign w:val="center"/>
          </w:tcPr>
          <w:p w14:paraId="24A80103" w14:textId="77777777" w:rsidR="004F3493" w:rsidRDefault="004F3493" w:rsidP="00815FA2">
            <w:pPr>
              <w:jc w:val="center"/>
              <w:rPr>
                <w:rFonts w:ascii="Calibri" w:hAnsi="Calibri" w:cs="Arial"/>
                <w:sz w:val="20"/>
                <w:szCs w:val="20"/>
              </w:rPr>
            </w:pPr>
            <w:r>
              <w:rPr>
                <w:rFonts w:ascii="Calibri" w:hAnsi="Calibri" w:cs="Arial"/>
                <w:sz w:val="20"/>
                <w:szCs w:val="20"/>
              </w:rPr>
              <w:t>504</w:t>
            </w:r>
          </w:p>
        </w:tc>
        <w:tc>
          <w:tcPr>
            <w:tcW w:w="810" w:type="dxa"/>
            <w:tcBorders>
              <w:bottom w:val="single" w:sz="4" w:space="0" w:color="3379BD"/>
            </w:tcBorders>
            <w:shd w:val="clear" w:color="auto" w:fill="FFFFFF" w:themeFill="background1"/>
            <w:vAlign w:val="center"/>
          </w:tcPr>
          <w:p w14:paraId="5C3BA761" w14:textId="77777777" w:rsidR="004F3493" w:rsidRDefault="004F3493" w:rsidP="00815FA2">
            <w:pPr>
              <w:jc w:val="center"/>
              <w:rPr>
                <w:rFonts w:ascii="Calibri" w:hAnsi="Calibri" w:cs="Arial"/>
                <w:sz w:val="20"/>
                <w:szCs w:val="20"/>
              </w:rPr>
            </w:pPr>
            <w:r>
              <w:rPr>
                <w:rFonts w:ascii="Calibri" w:hAnsi="Calibri" w:cs="Arial"/>
                <w:sz w:val="20"/>
                <w:szCs w:val="20"/>
              </w:rPr>
              <w:t>361</w:t>
            </w:r>
          </w:p>
        </w:tc>
        <w:tc>
          <w:tcPr>
            <w:tcW w:w="810" w:type="dxa"/>
            <w:tcBorders>
              <w:bottom w:val="single" w:sz="4" w:space="0" w:color="3379BD"/>
            </w:tcBorders>
            <w:shd w:val="clear" w:color="auto" w:fill="FFFFFF" w:themeFill="background1"/>
            <w:vAlign w:val="center"/>
          </w:tcPr>
          <w:p w14:paraId="77912587" w14:textId="77777777" w:rsidR="004F3493" w:rsidRDefault="004F3493" w:rsidP="00815FA2">
            <w:pPr>
              <w:jc w:val="center"/>
              <w:rPr>
                <w:rFonts w:ascii="Calibri" w:hAnsi="Calibri" w:cs="Arial"/>
                <w:sz w:val="20"/>
                <w:szCs w:val="20"/>
              </w:rPr>
            </w:pPr>
            <w:r>
              <w:rPr>
                <w:rFonts w:ascii="Calibri" w:hAnsi="Calibri" w:cs="Arial"/>
                <w:sz w:val="20"/>
                <w:szCs w:val="20"/>
              </w:rPr>
              <w:t>143</w:t>
            </w:r>
          </w:p>
        </w:tc>
        <w:tc>
          <w:tcPr>
            <w:tcW w:w="720" w:type="dxa"/>
            <w:tcBorders>
              <w:bottom w:val="single" w:sz="4" w:space="0" w:color="3379BD"/>
            </w:tcBorders>
            <w:shd w:val="clear" w:color="auto" w:fill="FFFFFF" w:themeFill="background1"/>
            <w:vAlign w:val="center"/>
          </w:tcPr>
          <w:p w14:paraId="16599E76"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28%</w:t>
            </w:r>
          </w:p>
        </w:tc>
        <w:tc>
          <w:tcPr>
            <w:tcW w:w="1350" w:type="dxa"/>
            <w:tcBorders>
              <w:bottom w:val="single" w:sz="4" w:space="0" w:color="3379BD"/>
            </w:tcBorders>
            <w:shd w:val="clear" w:color="auto" w:fill="FFFFFF" w:themeFill="background1"/>
            <w:vAlign w:val="center"/>
          </w:tcPr>
          <w:p w14:paraId="0720D66F"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1CF1155"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35.8</w:t>
            </w:r>
          </w:p>
        </w:tc>
      </w:tr>
      <w:tr w:rsidR="004F3493" w14:paraId="67BDF19B" w14:textId="77777777" w:rsidTr="00815FA2">
        <w:trPr>
          <w:trHeight w:val="413"/>
          <w:jc w:val="center"/>
        </w:trPr>
        <w:tc>
          <w:tcPr>
            <w:tcW w:w="2790" w:type="dxa"/>
            <w:shd w:val="clear" w:color="auto" w:fill="D9D9D9" w:themeFill="background1" w:themeFillShade="D9"/>
            <w:vAlign w:val="center"/>
          </w:tcPr>
          <w:p w14:paraId="42E8CB70"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Live Oak Creek-Deep Creek</w:t>
            </w:r>
          </w:p>
        </w:tc>
        <w:tc>
          <w:tcPr>
            <w:tcW w:w="1710" w:type="dxa"/>
            <w:shd w:val="clear" w:color="auto" w:fill="D9D9D9" w:themeFill="background1" w:themeFillShade="D9"/>
            <w:vAlign w:val="center"/>
          </w:tcPr>
          <w:p w14:paraId="77D16FE9"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120601050104</w:t>
            </w:r>
          </w:p>
        </w:tc>
        <w:tc>
          <w:tcPr>
            <w:tcW w:w="810" w:type="dxa"/>
            <w:shd w:val="clear" w:color="auto" w:fill="D9D9D9" w:themeFill="background1" w:themeFillShade="D9"/>
            <w:vAlign w:val="center"/>
          </w:tcPr>
          <w:p w14:paraId="38BF30E3" w14:textId="77777777" w:rsidR="004F3493" w:rsidRDefault="004F3493" w:rsidP="00815FA2">
            <w:pPr>
              <w:jc w:val="center"/>
              <w:rPr>
                <w:rFonts w:ascii="Calibri" w:hAnsi="Calibri" w:cs="Arial"/>
                <w:sz w:val="20"/>
                <w:szCs w:val="20"/>
              </w:rPr>
            </w:pPr>
            <w:r>
              <w:rPr>
                <w:rFonts w:ascii="Calibri" w:hAnsi="Calibri" w:cs="Arial"/>
                <w:sz w:val="20"/>
                <w:szCs w:val="20"/>
              </w:rPr>
              <w:t>51</w:t>
            </w:r>
          </w:p>
        </w:tc>
        <w:tc>
          <w:tcPr>
            <w:tcW w:w="810" w:type="dxa"/>
            <w:shd w:val="clear" w:color="auto" w:fill="D9D9D9" w:themeFill="background1" w:themeFillShade="D9"/>
            <w:vAlign w:val="center"/>
          </w:tcPr>
          <w:p w14:paraId="19C335E1" w14:textId="77777777" w:rsidR="004F3493" w:rsidRDefault="004F3493" w:rsidP="00815FA2">
            <w:pPr>
              <w:jc w:val="center"/>
              <w:rPr>
                <w:rFonts w:ascii="Calibri" w:hAnsi="Calibri" w:cs="Arial"/>
                <w:sz w:val="20"/>
                <w:szCs w:val="20"/>
              </w:rPr>
            </w:pPr>
            <w:r>
              <w:rPr>
                <w:rFonts w:ascii="Calibri" w:hAnsi="Calibri" w:cs="Arial"/>
                <w:sz w:val="20"/>
                <w:szCs w:val="20"/>
              </w:rPr>
              <w:t>1</w:t>
            </w:r>
          </w:p>
        </w:tc>
        <w:tc>
          <w:tcPr>
            <w:tcW w:w="810" w:type="dxa"/>
            <w:shd w:val="clear" w:color="auto" w:fill="D9D9D9" w:themeFill="background1" w:themeFillShade="D9"/>
            <w:vAlign w:val="center"/>
          </w:tcPr>
          <w:p w14:paraId="70F6C22A" w14:textId="77777777" w:rsidR="004F3493" w:rsidRDefault="004F3493" w:rsidP="00815FA2">
            <w:pPr>
              <w:jc w:val="center"/>
              <w:rPr>
                <w:rFonts w:ascii="Calibri" w:hAnsi="Calibri" w:cs="Arial"/>
                <w:sz w:val="20"/>
                <w:szCs w:val="20"/>
              </w:rPr>
            </w:pPr>
            <w:r>
              <w:rPr>
                <w:rFonts w:ascii="Calibri" w:hAnsi="Calibri" w:cs="Arial"/>
                <w:sz w:val="20"/>
                <w:szCs w:val="20"/>
              </w:rPr>
              <w:t>50</w:t>
            </w:r>
          </w:p>
        </w:tc>
        <w:tc>
          <w:tcPr>
            <w:tcW w:w="720" w:type="dxa"/>
            <w:shd w:val="clear" w:color="auto" w:fill="D9D9D9" w:themeFill="background1" w:themeFillShade="D9"/>
            <w:vAlign w:val="center"/>
          </w:tcPr>
          <w:p w14:paraId="4583C5C3"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98%</w:t>
            </w:r>
          </w:p>
        </w:tc>
        <w:tc>
          <w:tcPr>
            <w:tcW w:w="1350" w:type="dxa"/>
            <w:shd w:val="clear" w:color="auto" w:fill="D9D9D9" w:themeFill="background1" w:themeFillShade="D9"/>
            <w:vAlign w:val="center"/>
          </w:tcPr>
          <w:p w14:paraId="6B46911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0D393BF6"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w:t>
            </w:r>
          </w:p>
        </w:tc>
      </w:tr>
      <w:tr w:rsidR="004F3493" w14:paraId="2CEA04BF" w14:textId="77777777" w:rsidTr="00815FA2">
        <w:trPr>
          <w:trHeight w:val="413"/>
          <w:jc w:val="center"/>
        </w:trPr>
        <w:tc>
          <w:tcPr>
            <w:tcW w:w="2790" w:type="dxa"/>
            <w:tcBorders>
              <w:bottom w:val="single" w:sz="4" w:space="0" w:color="3379BD"/>
            </w:tcBorders>
            <w:shd w:val="clear" w:color="auto" w:fill="FFFFFF" w:themeFill="background1"/>
            <w:vAlign w:val="center"/>
          </w:tcPr>
          <w:p w14:paraId="7CEAABB6"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Long Run-Big Sandy Creek</w:t>
            </w:r>
          </w:p>
        </w:tc>
        <w:tc>
          <w:tcPr>
            <w:tcW w:w="1710" w:type="dxa"/>
            <w:tcBorders>
              <w:bottom w:val="single" w:sz="4" w:space="0" w:color="3379BD"/>
            </w:tcBorders>
            <w:shd w:val="clear" w:color="auto" w:fill="FFFFFF" w:themeFill="background1"/>
            <w:vAlign w:val="center"/>
          </w:tcPr>
          <w:p w14:paraId="51CA4E3E"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120601050407</w:t>
            </w:r>
          </w:p>
        </w:tc>
        <w:tc>
          <w:tcPr>
            <w:tcW w:w="810" w:type="dxa"/>
            <w:tcBorders>
              <w:bottom w:val="single" w:sz="4" w:space="0" w:color="3379BD"/>
            </w:tcBorders>
            <w:shd w:val="clear" w:color="auto" w:fill="FFFFFF" w:themeFill="background1"/>
            <w:vAlign w:val="center"/>
          </w:tcPr>
          <w:p w14:paraId="5928745E" w14:textId="77777777" w:rsidR="004F3493" w:rsidRDefault="004F3493" w:rsidP="00815FA2">
            <w:pPr>
              <w:jc w:val="center"/>
              <w:rPr>
                <w:rFonts w:ascii="Calibri" w:hAnsi="Calibri" w:cs="Arial"/>
                <w:sz w:val="20"/>
                <w:szCs w:val="20"/>
              </w:rPr>
            </w:pPr>
            <w:r>
              <w:rPr>
                <w:rFonts w:ascii="Calibri" w:hAnsi="Calibri" w:cs="Arial"/>
                <w:sz w:val="20"/>
                <w:szCs w:val="20"/>
              </w:rPr>
              <w:t>1,777</w:t>
            </w:r>
          </w:p>
        </w:tc>
        <w:tc>
          <w:tcPr>
            <w:tcW w:w="810" w:type="dxa"/>
            <w:tcBorders>
              <w:bottom w:val="single" w:sz="4" w:space="0" w:color="3379BD"/>
            </w:tcBorders>
            <w:shd w:val="clear" w:color="auto" w:fill="FFFFFF" w:themeFill="background1"/>
            <w:vAlign w:val="center"/>
          </w:tcPr>
          <w:p w14:paraId="00051DCF" w14:textId="77777777" w:rsidR="004F3493" w:rsidRDefault="004F3493" w:rsidP="00815FA2">
            <w:pPr>
              <w:jc w:val="center"/>
              <w:rPr>
                <w:rFonts w:ascii="Calibri" w:hAnsi="Calibri" w:cs="Arial"/>
                <w:sz w:val="20"/>
                <w:szCs w:val="20"/>
              </w:rPr>
            </w:pPr>
            <w:r>
              <w:rPr>
                <w:rFonts w:ascii="Calibri" w:hAnsi="Calibri" w:cs="Arial"/>
                <w:sz w:val="20"/>
                <w:szCs w:val="20"/>
              </w:rPr>
              <w:t>239</w:t>
            </w:r>
          </w:p>
        </w:tc>
        <w:tc>
          <w:tcPr>
            <w:tcW w:w="810" w:type="dxa"/>
            <w:tcBorders>
              <w:bottom w:val="single" w:sz="4" w:space="0" w:color="3379BD"/>
            </w:tcBorders>
            <w:shd w:val="clear" w:color="auto" w:fill="FFFFFF" w:themeFill="background1"/>
            <w:vAlign w:val="center"/>
          </w:tcPr>
          <w:p w14:paraId="5F5531A4" w14:textId="77777777" w:rsidR="004F3493" w:rsidRDefault="004F3493" w:rsidP="00815FA2">
            <w:pPr>
              <w:jc w:val="center"/>
              <w:rPr>
                <w:rFonts w:ascii="Calibri" w:hAnsi="Calibri" w:cs="Arial"/>
                <w:sz w:val="20"/>
                <w:szCs w:val="20"/>
              </w:rPr>
            </w:pPr>
            <w:r>
              <w:rPr>
                <w:rFonts w:ascii="Calibri" w:hAnsi="Calibri" w:cs="Arial"/>
                <w:sz w:val="20"/>
                <w:szCs w:val="20"/>
              </w:rPr>
              <w:t>1,538</w:t>
            </w:r>
          </w:p>
        </w:tc>
        <w:tc>
          <w:tcPr>
            <w:tcW w:w="720" w:type="dxa"/>
            <w:tcBorders>
              <w:bottom w:val="single" w:sz="4" w:space="0" w:color="3379BD"/>
            </w:tcBorders>
            <w:shd w:val="clear" w:color="auto" w:fill="FFFFFF" w:themeFill="background1"/>
            <w:vAlign w:val="center"/>
          </w:tcPr>
          <w:p w14:paraId="625E3732"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FFFFFF" w:themeFill="background1"/>
            <w:vAlign w:val="center"/>
          </w:tcPr>
          <w:p w14:paraId="53785FF7"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C0668A9"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10.8</w:t>
            </w:r>
          </w:p>
        </w:tc>
      </w:tr>
      <w:tr w:rsidR="004F3493" w14:paraId="57450962" w14:textId="77777777" w:rsidTr="00815FA2">
        <w:trPr>
          <w:trHeight w:val="413"/>
          <w:jc w:val="center"/>
        </w:trPr>
        <w:tc>
          <w:tcPr>
            <w:tcW w:w="2790" w:type="dxa"/>
            <w:shd w:val="clear" w:color="auto" w:fill="D9D9D9" w:themeFill="background1" w:themeFillShade="D9"/>
            <w:vAlign w:val="center"/>
          </w:tcPr>
          <w:p w14:paraId="28C4D5B3"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Battle Creek</w:t>
            </w:r>
          </w:p>
        </w:tc>
        <w:tc>
          <w:tcPr>
            <w:tcW w:w="1710" w:type="dxa"/>
            <w:shd w:val="clear" w:color="auto" w:fill="D9D9D9" w:themeFill="background1" w:themeFillShade="D9"/>
            <w:vAlign w:val="center"/>
          </w:tcPr>
          <w:p w14:paraId="2247045A"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120601050406</w:t>
            </w:r>
          </w:p>
        </w:tc>
        <w:tc>
          <w:tcPr>
            <w:tcW w:w="810" w:type="dxa"/>
            <w:shd w:val="clear" w:color="auto" w:fill="D9D9D9" w:themeFill="background1" w:themeFillShade="D9"/>
            <w:vAlign w:val="center"/>
          </w:tcPr>
          <w:p w14:paraId="197EBFBF" w14:textId="77777777" w:rsidR="004F3493" w:rsidRDefault="004F3493" w:rsidP="00815FA2">
            <w:pPr>
              <w:jc w:val="center"/>
              <w:rPr>
                <w:rFonts w:ascii="Calibri" w:hAnsi="Calibri" w:cs="Arial"/>
                <w:sz w:val="20"/>
                <w:szCs w:val="20"/>
              </w:rPr>
            </w:pPr>
            <w:r>
              <w:rPr>
                <w:rFonts w:ascii="Calibri" w:hAnsi="Calibri" w:cs="Arial"/>
                <w:sz w:val="20"/>
                <w:szCs w:val="20"/>
              </w:rPr>
              <w:t>1,758</w:t>
            </w:r>
          </w:p>
        </w:tc>
        <w:tc>
          <w:tcPr>
            <w:tcW w:w="810" w:type="dxa"/>
            <w:shd w:val="clear" w:color="auto" w:fill="D9D9D9" w:themeFill="background1" w:themeFillShade="D9"/>
            <w:vAlign w:val="center"/>
          </w:tcPr>
          <w:p w14:paraId="2E8ECE11" w14:textId="77777777" w:rsidR="004F3493" w:rsidRDefault="004F3493" w:rsidP="00815FA2">
            <w:pPr>
              <w:jc w:val="center"/>
              <w:rPr>
                <w:rFonts w:ascii="Calibri" w:hAnsi="Calibri" w:cs="Arial"/>
                <w:sz w:val="20"/>
                <w:szCs w:val="20"/>
              </w:rPr>
            </w:pPr>
            <w:r>
              <w:rPr>
                <w:rFonts w:ascii="Calibri" w:hAnsi="Calibri" w:cs="Arial"/>
                <w:sz w:val="20"/>
                <w:szCs w:val="20"/>
              </w:rPr>
              <w:t>354</w:t>
            </w:r>
          </w:p>
        </w:tc>
        <w:tc>
          <w:tcPr>
            <w:tcW w:w="810" w:type="dxa"/>
            <w:shd w:val="clear" w:color="auto" w:fill="D9D9D9" w:themeFill="background1" w:themeFillShade="D9"/>
            <w:vAlign w:val="center"/>
          </w:tcPr>
          <w:p w14:paraId="37842730" w14:textId="77777777" w:rsidR="004F3493" w:rsidRDefault="004F3493" w:rsidP="00815FA2">
            <w:pPr>
              <w:jc w:val="center"/>
              <w:rPr>
                <w:rFonts w:ascii="Calibri" w:hAnsi="Calibri" w:cs="Arial"/>
                <w:sz w:val="20"/>
                <w:szCs w:val="20"/>
              </w:rPr>
            </w:pPr>
            <w:r>
              <w:rPr>
                <w:rFonts w:ascii="Calibri" w:hAnsi="Calibri" w:cs="Arial"/>
                <w:sz w:val="20"/>
                <w:szCs w:val="20"/>
              </w:rPr>
              <w:t>1,404</w:t>
            </w:r>
          </w:p>
        </w:tc>
        <w:tc>
          <w:tcPr>
            <w:tcW w:w="720" w:type="dxa"/>
            <w:shd w:val="clear" w:color="auto" w:fill="D9D9D9" w:themeFill="background1" w:themeFillShade="D9"/>
            <w:vAlign w:val="center"/>
          </w:tcPr>
          <w:p w14:paraId="63E01B13"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shd w:val="clear" w:color="auto" w:fill="D9D9D9" w:themeFill="background1" w:themeFillShade="D9"/>
            <w:vAlign w:val="center"/>
          </w:tcPr>
          <w:p w14:paraId="277BA269"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4D126F4F"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13.6</w:t>
            </w:r>
          </w:p>
        </w:tc>
      </w:tr>
      <w:tr w:rsidR="004F3493" w14:paraId="3A514C24" w14:textId="77777777" w:rsidTr="00815FA2">
        <w:trPr>
          <w:trHeight w:val="413"/>
          <w:jc w:val="center"/>
        </w:trPr>
        <w:tc>
          <w:tcPr>
            <w:tcW w:w="2790" w:type="dxa"/>
            <w:tcBorders>
              <w:bottom w:val="single" w:sz="4" w:space="0" w:color="3379BD"/>
            </w:tcBorders>
            <w:shd w:val="clear" w:color="auto" w:fill="FFFFFF" w:themeFill="background1"/>
            <w:vAlign w:val="center"/>
          </w:tcPr>
          <w:p w14:paraId="0E85CCB8"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Lower </w:t>
            </w:r>
            <w:proofErr w:type="spellStart"/>
            <w:r>
              <w:rPr>
                <w:rFonts w:ascii="Calibri" w:hAnsi="Calibri" w:cs="Arial"/>
                <w:sz w:val="20"/>
                <w:szCs w:val="20"/>
              </w:rPr>
              <w:t>Gunsolus</w:t>
            </w:r>
            <w:proofErr w:type="spellEnd"/>
            <w:r>
              <w:rPr>
                <w:rFonts w:ascii="Calibri" w:hAnsi="Calibri" w:cs="Arial"/>
                <w:sz w:val="20"/>
                <w:szCs w:val="20"/>
              </w:rPr>
              <w:t xml:space="preserve"> Creek</w:t>
            </w:r>
          </w:p>
        </w:tc>
        <w:tc>
          <w:tcPr>
            <w:tcW w:w="1710" w:type="dxa"/>
            <w:tcBorders>
              <w:bottom w:val="single" w:sz="4" w:space="0" w:color="3379BD"/>
            </w:tcBorders>
            <w:shd w:val="clear" w:color="auto" w:fill="FFFFFF" w:themeFill="background1"/>
            <w:vAlign w:val="center"/>
          </w:tcPr>
          <w:p w14:paraId="3E0B79B3"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120601050504</w:t>
            </w:r>
          </w:p>
        </w:tc>
        <w:tc>
          <w:tcPr>
            <w:tcW w:w="810" w:type="dxa"/>
            <w:tcBorders>
              <w:bottom w:val="single" w:sz="4" w:space="0" w:color="3379BD"/>
            </w:tcBorders>
            <w:shd w:val="clear" w:color="auto" w:fill="FFFFFF" w:themeFill="background1"/>
            <w:vAlign w:val="center"/>
          </w:tcPr>
          <w:p w14:paraId="59488D1C" w14:textId="77777777" w:rsidR="004F3493" w:rsidRDefault="004F3493" w:rsidP="00815FA2">
            <w:pPr>
              <w:jc w:val="center"/>
              <w:rPr>
                <w:rFonts w:ascii="Calibri" w:hAnsi="Calibri" w:cs="Arial"/>
                <w:sz w:val="20"/>
                <w:szCs w:val="20"/>
              </w:rPr>
            </w:pPr>
            <w:r>
              <w:rPr>
                <w:rFonts w:ascii="Calibri" w:hAnsi="Calibri" w:cs="Arial"/>
                <w:sz w:val="20"/>
                <w:szCs w:val="20"/>
              </w:rPr>
              <w:t>1,405</w:t>
            </w:r>
          </w:p>
        </w:tc>
        <w:tc>
          <w:tcPr>
            <w:tcW w:w="810" w:type="dxa"/>
            <w:tcBorders>
              <w:bottom w:val="single" w:sz="4" w:space="0" w:color="3379BD"/>
            </w:tcBorders>
            <w:shd w:val="clear" w:color="auto" w:fill="FFFFFF" w:themeFill="background1"/>
            <w:vAlign w:val="center"/>
          </w:tcPr>
          <w:p w14:paraId="4F5A5725" w14:textId="77777777" w:rsidR="004F3493" w:rsidRDefault="004F3493" w:rsidP="00815FA2">
            <w:pPr>
              <w:jc w:val="center"/>
              <w:rPr>
                <w:rFonts w:ascii="Calibri" w:hAnsi="Calibri" w:cs="Arial"/>
                <w:sz w:val="20"/>
                <w:szCs w:val="20"/>
              </w:rPr>
            </w:pPr>
            <w:r>
              <w:rPr>
                <w:rFonts w:ascii="Calibri" w:hAnsi="Calibri" w:cs="Arial"/>
                <w:sz w:val="20"/>
                <w:szCs w:val="20"/>
              </w:rPr>
              <w:t>323</w:t>
            </w:r>
          </w:p>
        </w:tc>
        <w:tc>
          <w:tcPr>
            <w:tcW w:w="810" w:type="dxa"/>
            <w:tcBorders>
              <w:bottom w:val="single" w:sz="4" w:space="0" w:color="3379BD"/>
            </w:tcBorders>
            <w:shd w:val="clear" w:color="auto" w:fill="FFFFFF" w:themeFill="background1"/>
            <w:vAlign w:val="center"/>
          </w:tcPr>
          <w:p w14:paraId="57CDF677" w14:textId="77777777" w:rsidR="004F3493" w:rsidRDefault="004F3493" w:rsidP="00815FA2">
            <w:pPr>
              <w:jc w:val="center"/>
              <w:rPr>
                <w:rFonts w:ascii="Calibri" w:hAnsi="Calibri" w:cs="Arial"/>
                <w:sz w:val="20"/>
                <w:szCs w:val="20"/>
              </w:rPr>
            </w:pPr>
            <w:r>
              <w:rPr>
                <w:rFonts w:ascii="Calibri" w:hAnsi="Calibri" w:cs="Arial"/>
                <w:sz w:val="20"/>
                <w:szCs w:val="20"/>
              </w:rPr>
              <w:t>1,082</w:t>
            </w:r>
          </w:p>
        </w:tc>
        <w:tc>
          <w:tcPr>
            <w:tcW w:w="720" w:type="dxa"/>
            <w:tcBorders>
              <w:bottom w:val="single" w:sz="4" w:space="0" w:color="3379BD"/>
            </w:tcBorders>
            <w:shd w:val="clear" w:color="auto" w:fill="FFFFFF" w:themeFill="background1"/>
            <w:vAlign w:val="center"/>
          </w:tcPr>
          <w:p w14:paraId="13750CC6"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w:t>
            </w:r>
          </w:p>
        </w:tc>
        <w:tc>
          <w:tcPr>
            <w:tcW w:w="1350" w:type="dxa"/>
            <w:tcBorders>
              <w:bottom w:val="single" w:sz="4" w:space="0" w:color="3379BD"/>
            </w:tcBorders>
            <w:shd w:val="clear" w:color="auto" w:fill="FFFFFF" w:themeFill="background1"/>
            <w:vAlign w:val="center"/>
          </w:tcPr>
          <w:p w14:paraId="0C77BDBB"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68B6727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17.2</w:t>
            </w:r>
          </w:p>
        </w:tc>
      </w:tr>
      <w:tr w:rsidR="004F3493" w14:paraId="31229A2A" w14:textId="77777777" w:rsidTr="00815FA2">
        <w:trPr>
          <w:trHeight w:val="413"/>
          <w:jc w:val="center"/>
        </w:trPr>
        <w:tc>
          <w:tcPr>
            <w:tcW w:w="2790" w:type="dxa"/>
            <w:shd w:val="clear" w:color="auto" w:fill="D9D9D9" w:themeFill="background1" w:themeFillShade="D9"/>
            <w:vAlign w:val="center"/>
          </w:tcPr>
          <w:p w14:paraId="5BE2DAEA"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Salt Prong Hubbard Creek</w:t>
            </w:r>
          </w:p>
        </w:tc>
        <w:tc>
          <w:tcPr>
            <w:tcW w:w="1710" w:type="dxa"/>
            <w:shd w:val="clear" w:color="auto" w:fill="D9D9D9" w:themeFill="background1" w:themeFillShade="D9"/>
            <w:vAlign w:val="center"/>
          </w:tcPr>
          <w:p w14:paraId="28F53B0B"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120601050204</w:t>
            </w:r>
          </w:p>
        </w:tc>
        <w:tc>
          <w:tcPr>
            <w:tcW w:w="810" w:type="dxa"/>
            <w:shd w:val="clear" w:color="auto" w:fill="D9D9D9" w:themeFill="background1" w:themeFillShade="D9"/>
            <w:vAlign w:val="center"/>
          </w:tcPr>
          <w:p w14:paraId="62E6EE62" w14:textId="77777777" w:rsidR="004F3493" w:rsidRDefault="004F3493" w:rsidP="00815FA2">
            <w:pPr>
              <w:jc w:val="center"/>
              <w:rPr>
                <w:rFonts w:ascii="Calibri" w:hAnsi="Calibri" w:cs="Arial"/>
                <w:sz w:val="20"/>
                <w:szCs w:val="20"/>
              </w:rPr>
            </w:pPr>
            <w:r>
              <w:rPr>
                <w:rFonts w:ascii="Calibri" w:hAnsi="Calibri" w:cs="Arial"/>
                <w:sz w:val="20"/>
                <w:szCs w:val="20"/>
              </w:rPr>
              <w:t>1,124</w:t>
            </w:r>
          </w:p>
        </w:tc>
        <w:tc>
          <w:tcPr>
            <w:tcW w:w="810" w:type="dxa"/>
            <w:shd w:val="clear" w:color="auto" w:fill="D9D9D9" w:themeFill="background1" w:themeFillShade="D9"/>
            <w:vAlign w:val="center"/>
          </w:tcPr>
          <w:p w14:paraId="50541A30" w14:textId="77777777" w:rsidR="004F3493" w:rsidRDefault="004F3493" w:rsidP="00815FA2">
            <w:pPr>
              <w:jc w:val="center"/>
              <w:rPr>
                <w:rFonts w:ascii="Calibri" w:hAnsi="Calibri" w:cs="Arial"/>
                <w:sz w:val="20"/>
                <w:szCs w:val="20"/>
              </w:rPr>
            </w:pPr>
            <w:r>
              <w:rPr>
                <w:rFonts w:ascii="Calibri" w:hAnsi="Calibri" w:cs="Arial"/>
                <w:sz w:val="20"/>
                <w:szCs w:val="20"/>
              </w:rPr>
              <w:t>410</w:t>
            </w:r>
          </w:p>
        </w:tc>
        <w:tc>
          <w:tcPr>
            <w:tcW w:w="810" w:type="dxa"/>
            <w:shd w:val="clear" w:color="auto" w:fill="D9D9D9" w:themeFill="background1" w:themeFillShade="D9"/>
            <w:vAlign w:val="center"/>
          </w:tcPr>
          <w:p w14:paraId="457D958E" w14:textId="77777777" w:rsidR="004F3493" w:rsidRDefault="004F3493" w:rsidP="00815FA2">
            <w:pPr>
              <w:jc w:val="center"/>
              <w:rPr>
                <w:rFonts w:ascii="Calibri" w:hAnsi="Calibri" w:cs="Arial"/>
                <w:sz w:val="20"/>
                <w:szCs w:val="20"/>
              </w:rPr>
            </w:pPr>
            <w:r>
              <w:rPr>
                <w:rFonts w:ascii="Calibri" w:hAnsi="Calibri" w:cs="Arial"/>
                <w:sz w:val="20"/>
                <w:szCs w:val="20"/>
              </w:rPr>
              <w:t>714</w:t>
            </w:r>
          </w:p>
        </w:tc>
        <w:tc>
          <w:tcPr>
            <w:tcW w:w="720" w:type="dxa"/>
            <w:shd w:val="clear" w:color="auto" w:fill="D9D9D9" w:themeFill="background1" w:themeFillShade="D9"/>
            <w:vAlign w:val="center"/>
          </w:tcPr>
          <w:p w14:paraId="7DDF348F"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64%</w:t>
            </w:r>
          </w:p>
        </w:tc>
        <w:tc>
          <w:tcPr>
            <w:tcW w:w="1350" w:type="dxa"/>
            <w:shd w:val="clear" w:color="auto" w:fill="D9D9D9" w:themeFill="background1" w:themeFillShade="D9"/>
            <w:vAlign w:val="center"/>
          </w:tcPr>
          <w:p w14:paraId="76F0593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7D9AA7C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18.2</w:t>
            </w:r>
          </w:p>
        </w:tc>
      </w:tr>
      <w:tr w:rsidR="004F3493" w14:paraId="27128F18" w14:textId="77777777" w:rsidTr="00815FA2">
        <w:trPr>
          <w:trHeight w:val="413"/>
          <w:jc w:val="center"/>
        </w:trPr>
        <w:tc>
          <w:tcPr>
            <w:tcW w:w="2790" w:type="dxa"/>
            <w:tcBorders>
              <w:bottom w:val="single" w:sz="4" w:space="0" w:color="3379BD"/>
            </w:tcBorders>
            <w:shd w:val="clear" w:color="auto" w:fill="FFFFFF" w:themeFill="background1"/>
            <w:vAlign w:val="center"/>
          </w:tcPr>
          <w:p w14:paraId="17810B43"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McDowell Creek-Hubbard Creek</w:t>
            </w:r>
          </w:p>
        </w:tc>
        <w:tc>
          <w:tcPr>
            <w:tcW w:w="1710" w:type="dxa"/>
            <w:tcBorders>
              <w:bottom w:val="single" w:sz="4" w:space="0" w:color="3379BD"/>
            </w:tcBorders>
            <w:shd w:val="clear" w:color="auto" w:fill="FFFFFF" w:themeFill="background1"/>
            <w:vAlign w:val="center"/>
          </w:tcPr>
          <w:p w14:paraId="4C99C030"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120601050602</w:t>
            </w:r>
          </w:p>
        </w:tc>
        <w:tc>
          <w:tcPr>
            <w:tcW w:w="810" w:type="dxa"/>
            <w:tcBorders>
              <w:bottom w:val="single" w:sz="4" w:space="0" w:color="3379BD"/>
            </w:tcBorders>
            <w:shd w:val="clear" w:color="auto" w:fill="FFFFFF" w:themeFill="background1"/>
            <w:vAlign w:val="center"/>
          </w:tcPr>
          <w:p w14:paraId="416EC9C7" w14:textId="77777777" w:rsidR="004F3493" w:rsidRDefault="004F3493" w:rsidP="00815FA2">
            <w:pPr>
              <w:jc w:val="center"/>
              <w:rPr>
                <w:rFonts w:ascii="Calibri" w:hAnsi="Calibri" w:cs="Arial"/>
                <w:sz w:val="20"/>
                <w:szCs w:val="20"/>
              </w:rPr>
            </w:pPr>
            <w:r>
              <w:rPr>
                <w:rFonts w:ascii="Calibri" w:hAnsi="Calibri" w:cs="Arial"/>
                <w:sz w:val="20"/>
                <w:szCs w:val="20"/>
              </w:rPr>
              <w:t>384</w:t>
            </w:r>
          </w:p>
        </w:tc>
        <w:tc>
          <w:tcPr>
            <w:tcW w:w="810" w:type="dxa"/>
            <w:tcBorders>
              <w:bottom w:val="single" w:sz="4" w:space="0" w:color="3379BD"/>
            </w:tcBorders>
            <w:shd w:val="clear" w:color="auto" w:fill="FFFFFF" w:themeFill="background1"/>
            <w:vAlign w:val="center"/>
          </w:tcPr>
          <w:p w14:paraId="523FB70D" w14:textId="77777777" w:rsidR="004F3493" w:rsidRDefault="004F3493" w:rsidP="00815FA2">
            <w:pPr>
              <w:jc w:val="center"/>
              <w:rPr>
                <w:rFonts w:ascii="Calibri" w:hAnsi="Calibri" w:cs="Arial"/>
                <w:sz w:val="20"/>
                <w:szCs w:val="20"/>
              </w:rPr>
            </w:pPr>
            <w:r>
              <w:rPr>
                <w:rFonts w:ascii="Calibri" w:hAnsi="Calibri" w:cs="Arial"/>
                <w:sz w:val="20"/>
                <w:szCs w:val="20"/>
              </w:rPr>
              <w:t>73</w:t>
            </w:r>
          </w:p>
        </w:tc>
        <w:tc>
          <w:tcPr>
            <w:tcW w:w="810" w:type="dxa"/>
            <w:tcBorders>
              <w:bottom w:val="single" w:sz="4" w:space="0" w:color="3379BD"/>
            </w:tcBorders>
            <w:shd w:val="clear" w:color="auto" w:fill="FFFFFF" w:themeFill="background1"/>
            <w:vAlign w:val="center"/>
          </w:tcPr>
          <w:p w14:paraId="715E4CCE" w14:textId="77777777" w:rsidR="004F3493" w:rsidRDefault="004F3493" w:rsidP="00815FA2">
            <w:pPr>
              <w:jc w:val="center"/>
              <w:rPr>
                <w:rFonts w:ascii="Calibri" w:hAnsi="Calibri" w:cs="Arial"/>
                <w:sz w:val="20"/>
                <w:szCs w:val="20"/>
              </w:rPr>
            </w:pPr>
            <w:r>
              <w:rPr>
                <w:rFonts w:ascii="Calibri" w:hAnsi="Calibri" w:cs="Arial"/>
                <w:sz w:val="20"/>
                <w:szCs w:val="20"/>
              </w:rPr>
              <w:t>311</w:t>
            </w:r>
          </w:p>
        </w:tc>
        <w:tc>
          <w:tcPr>
            <w:tcW w:w="720" w:type="dxa"/>
            <w:tcBorders>
              <w:bottom w:val="single" w:sz="4" w:space="0" w:color="3379BD"/>
            </w:tcBorders>
            <w:shd w:val="clear" w:color="auto" w:fill="FFFFFF" w:themeFill="background1"/>
            <w:vAlign w:val="center"/>
          </w:tcPr>
          <w:p w14:paraId="49B567EE"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c>
          <w:tcPr>
            <w:tcW w:w="1350" w:type="dxa"/>
            <w:tcBorders>
              <w:bottom w:val="single" w:sz="4" w:space="0" w:color="3379BD"/>
            </w:tcBorders>
            <w:shd w:val="clear" w:color="auto" w:fill="FFFFFF" w:themeFill="background1"/>
            <w:vAlign w:val="center"/>
          </w:tcPr>
          <w:p w14:paraId="4F61014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577B0F9B"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11.2</w:t>
            </w:r>
          </w:p>
        </w:tc>
      </w:tr>
      <w:tr w:rsidR="004F3493" w14:paraId="3C8D8CA0" w14:textId="77777777" w:rsidTr="00815FA2">
        <w:trPr>
          <w:trHeight w:val="413"/>
          <w:jc w:val="center"/>
        </w:trPr>
        <w:tc>
          <w:tcPr>
            <w:tcW w:w="2790" w:type="dxa"/>
            <w:shd w:val="clear" w:color="auto" w:fill="D9D9D9" w:themeFill="background1" w:themeFillShade="D9"/>
            <w:vAlign w:val="center"/>
          </w:tcPr>
          <w:p w14:paraId="0E0840C5"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proofErr w:type="spellStart"/>
            <w:r>
              <w:rPr>
                <w:rFonts w:ascii="Calibri" w:hAnsi="Calibri" w:cs="Arial"/>
                <w:sz w:val="20"/>
                <w:szCs w:val="20"/>
              </w:rPr>
              <w:t>Mexia</w:t>
            </w:r>
            <w:proofErr w:type="spellEnd"/>
            <w:r>
              <w:rPr>
                <w:rFonts w:ascii="Calibri" w:hAnsi="Calibri" w:cs="Arial"/>
                <w:sz w:val="20"/>
                <w:szCs w:val="20"/>
              </w:rPr>
              <w:t xml:space="preserve"> Creek</w:t>
            </w:r>
          </w:p>
        </w:tc>
        <w:tc>
          <w:tcPr>
            <w:tcW w:w="1710" w:type="dxa"/>
            <w:shd w:val="clear" w:color="auto" w:fill="D9D9D9" w:themeFill="background1" w:themeFillShade="D9"/>
            <w:vAlign w:val="center"/>
          </w:tcPr>
          <w:p w14:paraId="6DA9901E"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120601050102</w:t>
            </w:r>
          </w:p>
        </w:tc>
        <w:tc>
          <w:tcPr>
            <w:tcW w:w="810" w:type="dxa"/>
            <w:shd w:val="clear" w:color="auto" w:fill="D9D9D9" w:themeFill="background1" w:themeFillShade="D9"/>
            <w:vAlign w:val="center"/>
          </w:tcPr>
          <w:p w14:paraId="1D0AC4D7" w14:textId="77777777" w:rsidR="004F3493" w:rsidRDefault="004F3493" w:rsidP="00815FA2">
            <w:pPr>
              <w:jc w:val="center"/>
              <w:rPr>
                <w:rFonts w:ascii="Calibri" w:hAnsi="Calibri" w:cs="Arial"/>
                <w:sz w:val="20"/>
                <w:szCs w:val="20"/>
              </w:rPr>
            </w:pPr>
            <w:r>
              <w:rPr>
                <w:rFonts w:ascii="Calibri" w:hAnsi="Calibri" w:cs="Arial"/>
                <w:sz w:val="20"/>
                <w:szCs w:val="20"/>
              </w:rPr>
              <w:t>350</w:t>
            </w:r>
          </w:p>
        </w:tc>
        <w:tc>
          <w:tcPr>
            <w:tcW w:w="810" w:type="dxa"/>
            <w:shd w:val="clear" w:color="auto" w:fill="D9D9D9" w:themeFill="background1" w:themeFillShade="D9"/>
            <w:vAlign w:val="center"/>
          </w:tcPr>
          <w:p w14:paraId="412E1BD6" w14:textId="77777777" w:rsidR="004F3493" w:rsidRDefault="004F3493" w:rsidP="00815FA2">
            <w:pPr>
              <w:jc w:val="center"/>
              <w:rPr>
                <w:rFonts w:ascii="Calibri" w:hAnsi="Calibri" w:cs="Arial"/>
                <w:sz w:val="20"/>
                <w:szCs w:val="20"/>
              </w:rPr>
            </w:pPr>
            <w:r>
              <w:rPr>
                <w:rFonts w:ascii="Calibri" w:hAnsi="Calibri" w:cs="Arial"/>
                <w:sz w:val="20"/>
                <w:szCs w:val="20"/>
              </w:rPr>
              <w:t>55</w:t>
            </w:r>
          </w:p>
        </w:tc>
        <w:tc>
          <w:tcPr>
            <w:tcW w:w="810" w:type="dxa"/>
            <w:shd w:val="clear" w:color="auto" w:fill="D9D9D9" w:themeFill="background1" w:themeFillShade="D9"/>
            <w:vAlign w:val="center"/>
          </w:tcPr>
          <w:p w14:paraId="20EEAF45" w14:textId="77777777" w:rsidR="004F3493" w:rsidRDefault="004F3493" w:rsidP="00815FA2">
            <w:pPr>
              <w:jc w:val="center"/>
              <w:rPr>
                <w:rFonts w:ascii="Calibri" w:hAnsi="Calibri" w:cs="Arial"/>
                <w:sz w:val="20"/>
                <w:szCs w:val="20"/>
              </w:rPr>
            </w:pPr>
            <w:r>
              <w:rPr>
                <w:rFonts w:ascii="Calibri" w:hAnsi="Calibri" w:cs="Arial"/>
                <w:sz w:val="20"/>
                <w:szCs w:val="20"/>
              </w:rPr>
              <w:t>295</w:t>
            </w:r>
          </w:p>
        </w:tc>
        <w:tc>
          <w:tcPr>
            <w:tcW w:w="720" w:type="dxa"/>
            <w:shd w:val="clear" w:color="auto" w:fill="D9D9D9" w:themeFill="background1" w:themeFillShade="D9"/>
            <w:vAlign w:val="center"/>
          </w:tcPr>
          <w:p w14:paraId="7FC6AB53"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shd w:val="clear" w:color="auto" w:fill="D9D9D9" w:themeFill="background1" w:themeFillShade="D9"/>
            <w:vAlign w:val="center"/>
          </w:tcPr>
          <w:p w14:paraId="03A79760"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4F66F9E4"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r>
      <w:tr w:rsidR="004F3493" w14:paraId="73EF063F" w14:textId="77777777" w:rsidTr="00815FA2">
        <w:trPr>
          <w:trHeight w:val="413"/>
          <w:jc w:val="center"/>
        </w:trPr>
        <w:tc>
          <w:tcPr>
            <w:tcW w:w="2790" w:type="dxa"/>
            <w:tcBorders>
              <w:bottom w:val="single" w:sz="4" w:space="0" w:color="3379BD"/>
            </w:tcBorders>
            <w:shd w:val="clear" w:color="auto" w:fill="FFFFFF" w:themeFill="background1"/>
            <w:vAlign w:val="center"/>
          </w:tcPr>
          <w:p w14:paraId="1D58A613"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Battle Creek</w:t>
            </w:r>
          </w:p>
        </w:tc>
        <w:tc>
          <w:tcPr>
            <w:tcW w:w="1710" w:type="dxa"/>
            <w:tcBorders>
              <w:bottom w:val="single" w:sz="4" w:space="0" w:color="3379BD"/>
            </w:tcBorders>
            <w:shd w:val="clear" w:color="auto" w:fill="FFFFFF" w:themeFill="background1"/>
            <w:vAlign w:val="center"/>
          </w:tcPr>
          <w:p w14:paraId="6CE7F979"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120601050402</w:t>
            </w:r>
          </w:p>
        </w:tc>
        <w:tc>
          <w:tcPr>
            <w:tcW w:w="810" w:type="dxa"/>
            <w:tcBorders>
              <w:bottom w:val="single" w:sz="4" w:space="0" w:color="3379BD"/>
            </w:tcBorders>
            <w:shd w:val="clear" w:color="auto" w:fill="FFFFFF" w:themeFill="background1"/>
            <w:vAlign w:val="center"/>
          </w:tcPr>
          <w:p w14:paraId="1A5A773E" w14:textId="77777777" w:rsidR="004F3493" w:rsidRDefault="004F3493" w:rsidP="00815FA2">
            <w:pPr>
              <w:jc w:val="center"/>
              <w:rPr>
                <w:rFonts w:ascii="Calibri" w:hAnsi="Calibri" w:cs="Arial"/>
                <w:sz w:val="20"/>
                <w:szCs w:val="20"/>
              </w:rPr>
            </w:pPr>
            <w:r>
              <w:rPr>
                <w:rFonts w:ascii="Calibri" w:hAnsi="Calibri" w:cs="Arial"/>
                <w:sz w:val="20"/>
                <w:szCs w:val="20"/>
              </w:rPr>
              <w:t>1,154</w:t>
            </w:r>
          </w:p>
        </w:tc>
        <w:tc>
          <w:tcPr>
            <w:tcW w:w="810" w:type="dxa"/>
            <w:tcBorders>
              <w:bottom w:val="single" w:sz="4" w:space="0" w:color="3379BD"/>
            </w:tcBorders>
            <w:shd w:val="clear" w:color="auto" w:fill="FFFFFF" w:themeFill="background1"/>
            <w:vAlign w:val="center"/>
          </w:tcPr>
          <w:p w14:paraId="1B9D48BD" w14:textId="77777777" w:rsidR="004F3493" w:rsidRDefault="004F3493" w:rsidP="00815FA2">
            <w:pPr>
              <w:jc w:val="center"/>
              <w:rPr>
                <w:rFonts w:ascii="Calibri" w:hAnsi="Calibri" w:cs="Arial"/>
                <w:sz w:val="20"/>
                <w:szCs w:val="20"/>
              </w:rPr>
            </w:pPr>
            <w:r>
              <w:rPr>
                <w:rFonts w:ascii="Calibri" w:hAnsi="Calibri" w:cs="Arial"/>
                <w:sz w:val="20"/>
                <w:szCs w:val="20"/>
              </w:rPr>
              <w:t>317</w:t>
            </w:r>
          </w:p>
        </w:tc>
        <w:tc>
          <w:tcPr>
            <w:tcW w:w="810" w:type="dxa"/>
            <w:tcBorders>
              <w:bottom w:val="single" w:sz="4" w:space="0" w:color="3379BD"/>
            </w:tcBorders>
            <w:shd w:val="clear" w:color="auto" w:fill="FFFFFF" w:themeFill="background1"/>
            <w:vAlign w:val="center"/>
          </w:tcPr>
          <w:p w14:paraId="7BFC2B83" w14:textId="77777777" w:rsidR="004F3493" w:rsidRDefault="004F3493" w:rsidP="00815FA2">
            <w:pPr>
              <w:jc w:val="center"/>
              <w:rPr>
                <w:rFonts w:ascii="Calibri" w:hAnsi="Calibri" w:cs="Arial"/>
                <w:sz w:val="20"/>
                <w:szCs w:val="20"/>
              </w:rPr>
            </w:pPr>
            <w:r>
              <w:rPr>
                <w:rFonts w:ascii="Calibri" w:hAnsi="Calibri" w:cs="Arial"/>
                <w:sz w:val="20"/>
                <w:szCs w:val="20"/>
              </w:rPr>
              <w:t>837</w:t>
            </w:r>
          </w:p>
        </w:tc>
        <w:tc>
          <w:tcPr>
            <w:tcW w:w="720" w:type="dxa"/>
            <w:tcBorders>
              <w:bottom w:val="single" w:sz="4" w:space="0" w:color="3379BD"/>
            </w:tcBorders>
            <w:shd w:val="clear" w:color="auto" w:fill="FFFFFF" w:themeFill="background1"/>
            <w:vAlign w:val="center"/>
          </w:tcPr>
          <w:p w14:paraId="141E2AEB"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1350" w:type="dxa"/>
            <w:tcBorders>
              <w:bottom w:val="single" w:sz="4" w:space="0" w:color="3379BD"/>
            </w:tcBorders>
            <w:shd w:val="clear" w:color="auto" w:fill="FFFFFF" w:themeFill="background1"/>
            <w:vAlign w:val="center"/>
          </w:tcPr>
          <w:p w14:paraId="6461234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7D92630E"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22.0</w:t>
            </w:r>
          </w:p>
        </w:tc>
      </w:tr>
      <w:tr w:rsidR="004F3493" w14:paraId="45339B32" w14:textId="77777777" w:rsidTr="00815FA2">
        <w:trPr>
          <w:trHeight w:val="413"/>
          <w:jc w:val="center"/>
        </w:trPr>
        <w:tc>
          <w:tcPr>
            <w:tcW w:w="2790" w:type="dxa"/>
            <w:shd w:val="clear" w:color="auto" w:fill="D9D9D9" w:themeFill="background1" w:themeFillShade="D9"/>
            <w:vAlign w:val="center"/>
          </w:tcPr>
          <w:p w14:paraId="33CF89F6"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Middle </w:t>
            </w:r>
            <w:proofErr w:type="spellStart"/>
            <w:r>
              <w:rPr>
                <w:rFonts w:ascii="Calibri" w:hAnsi="Calibri" w:cs="Arial"/>
                <w:sz w:val="20"/>
                <w:szCs w:val="20"/>
              </w:rPr>
              <w:t>Gunsolus</w:t>
            </w:r>
            <w:proofErr w:type="spellEnd"/>
            <w:r>
              <w:rPr>
                <w:rFonts w:ascii="Calibri" w:hAnsi="Calibri" w:cs="Arial"/>
                <w:sz w:val="20"/>
                <w:szCs w:val="20"/>
              </w:rPr>
              <w:t xml:space="preserve"> Creek</w:t>
            </w:r>
          </w:p>
        </w:tc>
        <w:tc>
          <w:tcPr>
            <w:tcW w:w="1710" w:type="dxa"/>
            <w:shd w:val="clear" w:color="auto" w:fill="D9D9D9" w:themeFill="background1" w:themeFillShade="D9"/>
            <w:vAlign w:val="center"/>
          </w:tcPr>
          <w:p w14:paraId="3BEC6B93"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120601050503</w:t>
            </w:r>
          </w:p>
        </w:tc>
        <w:tc>
          <w:tcPr>
            <w:tcW w:w="810" w:type="dxa"/>
            <w:shd w:val="clear" w:color="auto" w:fill="D9D9D9" w:themeFill="background1" w:themeFillShade="D9"/>
            <w:vAlign w:val="center"/>
          </w:tcPr>
          <w:p w14:paraId="77E7ABA2" w14:textId="77777777" w:rsidR="004F3493" w:rsidRDefault="004F3493" w:rsidP="00815FA2">
            <w:pPr>
              <w:jc w:val="center"/>
              <w:rPr>
                <w:rFonts w:ascii="Calibri" w:hAnsi="Calibri" w:cs="Arial"/>
                <w:sz w:val="20"/>
                <w:szCs w:val="20"/>
              </w:rPr>
            </w:pPr>
            <w:r>
              <w:rPr>
                <w:rFonts w:ascii="Calibri" w:hAnsi="Calibri" w:cs="Arial"/>
                <w:sz w:val="20"/>
                <w:szCs w:val="20"/>
              </w:rPr>
              <w:t>1,538</w:t>
            </w:r>
          </w:p>
        </w:tc>
        <w:tc>
          <w:tcPr>
            <w:tcW w:w="810" w:type="dxa"/>
            <w:shd w:val="clear" w:color="auto" w:fill="D9D9D9" w:themeFill="background1" w:themeFillShade="D9"/>
            <w:vAlign w:val="center"/>
          </w:tcPr>
          <w:p w14:paraId="0DB05FC3" w14:textId="77777777" w:rsidR="004F3493" w:rsidRDefault="004F3493" w:rsidP="00815FA2">
            <w:pPr>
              <w:jc w:val="center"/>
              <w:rPr>
                <w:rFonts w:ascii="Calibri" w:hAnsi="Calibri" w:cs="Arial"/>
                <w:sz w:val="20"/>
                <w:szCs w:val="20"/>
              </w:rPr>
            </w:pPr>
            <w:r>
              <w:rPr>
                <w:rFonts w:ascii="Calibri" w:hAnsi="Calibri" w:cs="Arial"/>
                <w:sz w:val="20"/>
                <w:szCs w:val="20"/>
              </w:rPr>
              <w:t>231</w:t>
            </w:r>
          </w:p>
        </w:tc>
        <w:tc>
          <w:tcPr>
            <w:tcW w:w="810" w:type="dxa"/>
            <w:shd w:val="clear" w:color="auto" w:fill="D9D9D9" w:themeFill="background1" w:themeFillShade="D9"/>
            <w:vAlign w:val="center"/>
          </w:tcPr>
          <w:p w14:paraId="425683B2" w14:textId="77777777" w:rsidR="004F3493" w:rsidRDefault="004F3493" w:rsidP="00815FA2">
            <w:pPr>
              <w:jc w:val="center"/>
              <w:rPr>
                <w:rFonts w:ascii="Calibri" w:hAnsi="Calibri" w:cs="Arial"/>
                <w:sz w:val="20"/>
                <w:szCs w:val="20"/>
              </w:rPr>
            </w:pPr>
            <w:r>
              <w:rPr>
                <w:rFonts w:ascii="Calibri" w:hAnsi="Calibri" w:cs="Arial"/>
                <w:sz w:val="20"/>
                <w:szCs w:val="20"/>
              </w:rPr>
              <w:t>1,307</w:t>
            </w:r>
          </w:p>
        </w:tc>
        <w:tc>
          <w:tcPr>
            <w:tcW w:w="720" w:type="dxa"/>
            <w:shd w:val="clear" w:color="auto" w:fill="D9D9D9" w:themeFill="background1" w:themeFillShade="D9"/>
            <w:vAlign w:val="center"/>
          </w:tcPr>
          <w:p w14:paraId="0C0724ED"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shd w:val="clear" w:color="auto" w:fill="D9D9D9" w:themeFill="background1" w:themeFillShade="D9"/>
            <w:vAlign w:val="center"/>
          </w:tcPr>
          <w:p w14:paraId="092042BC"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35ACE756"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12.4</w:t>
            </w:r>
          </w:p>
        </w:tc>
      </w:tr>
      <w:tr w:rsidR="004F3493" w14:paraId="021D7D3D" w14:textId="77777777" w:rsidTr="00815FA2">
        <w:trPr>
          <w:trHeight w:val="413"/>
          <w:jc w:val="center"/>
        </w:trPr>
        <w:tc>
          <w:tcPr>
            <w:tcW w:w="2790" w:type="dxa"/>
            <w:tcBorders>
              <w:bottom w:val="single" w:sz="4" w:space="0" w:color="3379BD"/>
            </w:tcBorders>
            <w:shd w:val="clear" w:color="auto" w:fill="FFFFFF" w:themeFill="background1"/>
            <w:vAlign w:val="center"/>
          </w:tcPr>
          <w:p w14:paraId="67D5958B"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Salt Prong Hubbard Creek</w:t>
            </w:r>
          </w:p>
        </w:tc>
        <w:tc>
          <w:tcPr>
            <w:tcW w:w="1710" w:type="dxa"/>
            <w:tcBorders>
              <w:bottom w:val="single" w:sz="4" w:space="0" w:color="3379BD"/>
            </w:tcBorders>
            <w:shd w:val="clear" w:color="auto" w:fill="FFFFFF" w:themeFill="background1"/>
            <w:vAlign w:val="center"/>
          </w:tcPr>
          <w:p w14:paraId="07D6E12C"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120601050203</w:t>
            </w:r>
          </w:p>
        </w:tc>
        <w:tc>
          <w:tcPr>
            <w:tcW w:w="810" w:type="dxa"/>
            <w:tcBorders>
              <w:bottom w:val="single" w:sz="4" w:space="0" w:color="3379BD"/>
            </w:tcBorders>
            <w:shd w:val="clear" w:color="auto" w:fill="FFFFFF" w:themeFill="background1"/>
            <w:vAlign w:val="center"/>
          </w:tcPr>
          <w:p w14:paraId="59890922" w14:textId="77777777" w:rsidR="004F3493" w:rsidRDefault="004F3493" w:rsidP="00815FA2">
            <w:pPr>
              <w:jc w:val="center"/>
              <w:rPr>
                <w:rFonts w:ascii="Calibri" w:hAnsi="Calibri" w:cs="Arial"/>
                <w:sz w:val="20"/>
                <w:szCs w:val="20"/>
              </w:rPr>
            </w:pPr>
            <w:r>
              <w:rPr>
                <w:rFonts w:ascii="Calibri" w:hAnsi="Calibri" w:cs="Arial"/>
                <w:sz w:val="20"/>
                <w:szCs w:val="20"/>
              </w:rPr>
              <w:t>1,303</w:t>
            </w:r>
          </w:p>
        </w:tc>
        <w:tc>
          <w:tcPr>
            <w:tcW w:w="810" w:type="dxa"/>
            <w:tcBorders>
              <w:bottom w:val="single" w:sz="4" w:space="0" w:color="3379BD"/>
            </w:tcBorders>
            <w:shd w:val="clear" w:color="auto" w:fill="FFFFFF" w:themeFill="background1"/>
            <w:vAlign w:val="center"/>
          </w:tcPr>
          <w:p w14:paraId="7930475F" w14:textId="77777777" w:rsidR="004F3493" w:rsidRDefault="004F3493" w:rsidP="00815FA2">
            <w:pPr>
              <w:jc w:val="center"/>
              <w:rPr>
                <w:rFonts w:ascii="Calibri" w:hAnsi="Calibri" w:cs="Arial"/>
                <w:sz w:val="20"/>
                <w:szCs w:val="20"/>
              </w:rPr>
            </w:pPr>
            <w:r>
              <w:rPr>
                <w:rFonts w:ascii="Calibri" w:hAnsi="Calibri" w:cs="Arial"/>
                <w:sz w:val="20"/>
                <w:szCs w:val="20"/>
              </w:rPr>
              <w:t>521</w:t>
            </w:r>
          </w:p>
        </w:tc>
        <w:tc>
          <w:tcPr>
            <w:tcW w:w="810" w:type="dxa"/>
            <w:tcBorders>
              <w:bottom w:val="single" w:sz="4" w:space="0" w:color="3379BD"/>
            </w:tcBorders>
            <w:shd w:val="clear" w:color="auto" w:fill="FFFFFF" w:themeFill="background1"/>
            <w:vAlign w:val="center"/>
          </w:tcPr>
          <w:p w14:paraId="4C2F088A" w14:textId="77777777" w:rsidR="004F3493" w:rsidRDefault="004F3493" w:rsidP="00815FA2">
            <w:pPr>
              <w:jc w:val="center"/>
              <w:rPr>
                <w:rFonts w:ascii="Calibri" w:hAnsi="Calibri" w:cs="Arial"/>
                <w:sz w:val="20"/>
                <w:szCs w:val="20"/>
              </w:rPr>
            </w:pPr>
            <w:r>
              <w:rPr>
                <w:rFonts w:ascii="Calibri" w:hAnsi="Calibri" w:cs="Arial"/>
                <w:sz w:val="20"/>
                <w:szCs w:val="20"/>
              </w:rPr>
              <w:t>782</w:t>
            </w:r>
          </w:p>
        </w:tc>
        <w:tc>
          <w:tcPr>
            <w:tcW w:w="720" w:type="dxa"/>
            <w:tcBorders>
              <w:bottom w:val="single" w:sz="4" w:space="0" w:color="3379BD"/>
            </w:tcBorders>
            <w:shd w:val="clear" w:color="auto" w:fill="FFFFFF" w:themeFill="background1"/>
            <w:vAlign w:val="center"/>
          </w:tcPr>
          <w:p w14:paraId="436767BB"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60%</w:t>
            </w:r>
          </w:p>
        </w:tc>
        <w:tc>
          <w:tcPr>
            <w:tcW w:w="1350" w:type="dxa"/>
            <w:tcBorders>
              <w:bottom w:val="single" w:sz="4" w:space="0" w:color="3379BD"/>
            </w:tcBorders>
            <w:shd w:val="clear" w:color="auto" w:fill="FFFFFF" w:themeFill="background1"/>
            <w:vAlign w:val="center"/>
          </w:tcPr>
          <w:p w14:paraId="7103435A"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253BCC6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20.0</w:t>
            </w:r>
          </w:p>
        </w:tc>
      </w:tr>
      <w:tr w:rsidR="004F3493" w14:paraId="17DC4DA8" w14:textId="77777777" w:rsidTr="00815FA2">
        <w:trPr>
          <w:trHeight w:val="413"/>
          <w:jc w:val="center"/>
        </w:trPr>
        <w:tc>
          <w:tcPr>
            <w:tcW w:w="2790" w:type="dxa"/>
            <w:shd w:val="clear" w:color="auto" w:fill="D9D9D9" w:themeFill="background1" w:themeFillShade="D9"/>
            <w:vAlign w:val="center"/>
          </w:tcPr>
          <w:p w14:paraId="405A3D44"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Newcomb Creek-Hubbard Creek</w:t>
            </w:r>
          </w:p>
        </w:tc>
        <w:tc>
          <w:tcPr>
            <w:tcW w:w="1710" w:type="dxa"/>
            <w:shd w:val="clear" w:color="auto" w:fill="D9D9D9" w:themeFill="background1" w:themeFillShade="D9"/>
            <w:vAlign w:val="center"/>
          </w:tcPr>
          <w:p w14:paraId="60ED24B5"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120601050601</w:t>
            </w:r>
          </w:p>
        </w:tc>
        <w:tc>
          <w:tcPr>
            <w:tcW w:w="810" w:type="dxa"/>
            <w:shd w:val="clear" w:color="auto" w:fill="D9D9D9" w:themeFill="background1" w:themeFillShade="D9"/>
            <w:vAlign w:val="center"/>
          </w:tcPr>
          <w:p w14:paraId="04A61DC8" w14:textId="77777777" w:rsidR="004F3493" w:rsidRDefault="004F3493" w:rsidP="00815FA2">
            <w:pPr>
              <w:jc w:val="center"/>
              <w:rPr>
                <w:rFonts w:ascii="Calibri" w:hAnsi="Calibri" w:cs="Arial"/>
                <w:sz w:val="20"/>
                <w:szCs w:val="20"/>
              </w:rPr>
            </w:pPr>
            <w:r>
              <w:rPr>
                <w:rFonts w:ascii="Calibri" w:hAnsi="Calibri" w:cs="Arial"/>
                <w:sz w:val="20"/>
                <w:szCs w:val="20"/>
              </w:rPr>
              <w:t>1,216</w:t>
            </w:r>
          </w:p>
        </w:tc>
        <w:tc>
          <w:tcPr>
            <w:tcW w:w="810" w:type="dxa"/>
            <w:shd w:val="clear" w:color="auto" w:fill="D9D9D9" w:themeFill="background1" w:themeFillShade="D9"/>
            <w:vAlign w:val="center"/>
          </w:tcPr>
          <w:p w14:paraId="73D135F4" w14:textId="77777777" w:rsidR="004F3493" w:rsidRDefault="004F3493" w:rsidP="00815FA2">
            <w:pPr>
              <w:jc w:val="center"/>
              <w:rPr>
                <w:rFonts w:ascii="Calibri" w:hAnsi="Calibri" w:cs="Arial"/>
                <w:sz w:val="20"/>
                <w:szCs w:val="20"/>
              </w:rPr>
            </w:pPr>
            <w:r>
              <w:rPr>
                <w:rFonts w:ascii="Calibri" w:hAnsi="Calibri" w:cs="Arial"/>
                <w:sz w:val="20"/>
                <w:szCs w:val="20"/>
              </w:rPr>
              <w:t>356</w:t>
            </w:r>
          </w:p>
        </w:tc>
        <w:tc>
          <w:tcPr>
            <w:tcW w:w="810" w:type="dxa"/>
            <w:shd w:val="clear" w:color="auto" w:fill="D9D9D9" w:themeFill="background1" w:themeFillShade="D9"/>
            <w:vAlign w:val="center"/>
          </w:tcPr>
          <w:p w14:paraId="3C0FC99A" w14:textId="77777777" w:rsidR="004F3493" w:rsidRDefault="004F3493" w:rsidP="00815FA2">
            <w:pPr>
              <w:jc w:val="center"/>
              <w:rPr>
                <w:rFonts w:ascii="Calibri" w:hAnsi="Calibri" w:cs="Arial"/>
                <w:sz w:val="20"/>
                <w:szCs w:val="20"/>
              </w:rPr>
            </w:pPr>
            <w:r>
              <w:rPr>
                <w:rFonts w:ascii="Calibri" w:hAnsi="Calibri" w:cs="Arial"/>
                <w:sz w:val="20"/>
                <w:szCs w:val="20"/>
              </w:rPr>
              <w:t>860</w:t>
            </w:r>
          </w:p>
        </w:tc>
        <w:tc>
          <w:tcPr>
            <w:tcW w:w="720" w:type="dxa"/>
            <w:shd w:val="clear" w:color="auto" w:fill="D9D9D9" w:themeFill="background1" w:themeFillShade="D9"/>
            <w:vAlign w:val="center"/>
          </w:tcPr>
          <w:p w14:paraId="44B5EB7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71%</w:t>
            </w:r>
          </w:p>
        </w:tc>
        <w:tc>
          <w:tcPr>
            <w:tcW w:w="1350" w:type="dxa"/>
            <w:shd w:val="clear" w:color="auto" w:fill="D9D9D9" w:themeFill="background1" w:themeFillShade="D9"/>
            <w:vAlign w:val="center"/>
          </w:tcPr>
          <w:p w14:paraId="1216275E"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76F10867"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18.5</w:t>
            </w:r>
          </w:p>
        </w:tc>
      </w:tr>
      <w:tr w:rsidR="004F3493" w14:paraId="32058CFE" w14:textId="77777777" w:rsidTr="00815FA2">
        <w:trPr>
          <w:trHeight w:val="413"/>
          <w:jc w:val="center"/>
        </w:trPr>
        <w:tc>
          <w:tcPr>
            <w:tcW w:w="2790" w:type="dxa"/>
            <w:tcBorders>
              <w:bottom w:val="single" w:sz="4" w:space="0" w:color="3379BD"/>
            </w:tcBorders>
            <w:shd w:val="clear" w:color="auto" w:fill="FFFFFF" w:themeFill="background1"/>
            <w:vAlign w:val="center"/>
          </w:tcPr>
          <w:p w14:paraId="799BF1A1"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Fork Salt Prong Hubbard Creek</w:t>
            </w:r>
          </w:p>
        </w:tc>
        <w:tc>
          <w:tcPr>
            <w:tcW w:w="1710" w:type="dxa"/>
            <w:tcBorders>
              <w:bottom w:val="single" w:sz="4" w:space="0" w:color="3379BD"/>
            </w:tcBorders>
            <w:shd w:val="clear" w:color="auto" w:fill="FFFFFF" w:themeFill="background1"/>
            <w:vAlign w:val="center"/>
          </w:tcPr>
          <w:p w14:paraId="6E91B84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120601050202</w:t>
            </w:r>
          </w:p>
        </w:tc>
        <w:tc>
          <w:tcPr>
            <w:tcW w:w="810" w:type="dxa"/>
            <w:tcBorders>
              <w:bottom w:val="single" w:sz="4" w:space="0" w:color="3379BD"/>
            </w:tcBorders>
            <w:shd w:val="clear" w:color="auto" w:fill="FFFFFF" w:themeFill="background1"/>
            <w:vAlign w:val="center"/>
          </w:tcPr>
          <w:p w14:paraId="67567EBC" w14:textId="77777777" w:rsidR="004F3493" w:rsidRDefault="004F3493" w:rsidP="00815FA2">
            <w:pPr>
              <w:jc w:val="center"/>
              <w:rPr>
                <w:rFonts w:ascii="Calibri" w:hAnsi="Calibri" w:cs="Arial"/>
                <w:sz w:val="20"/>
                <w:szCs w:val="20"/>
              </w:rPr>
            </w:pPr>
            <w:r>
              <w:rPr>
                <w:rFonts w:ascii="Calibri" w:hAnsi="Calibri" w:cs="Arial"/>
                <w:sz w:val="20"/>
                <w:szCs w:val="20"/>
              </w:rPr>
              <w:t>996</w:t>
            </w:r>
          </w:p>
        </w:tc>
        <w:tc>
          <w:tcPr>
            <w:tcW w:w="810" w:type="dxa"/>
            <w:tcBorders>
              <w:bottom w:val="single" w:sz="4" w:space="0" w:color="3379BD"/>
            </w:tcBorders>
            <w:shd w:val="clear" w:color="auto" w:fill="FFFFFF" w:themeFill="background1"/>
            <w:vAlign w:val="center"/>
          </w:tcPr>
          <w:p w14:paraId="7C48EC80" w14:textId="77777777" w:rsidR="004F3493" w:rsidRDefault="004F3493" w:rsidP="00815FA2">
            <w:pPr>
              <w:jc w:val="center"/>
              <w:rPr>
                <w:rFonts w:ascii="Calibri" w:hAnsi="Calibri" w:cs="Arial"/>
                <w:sz w:val="20"/>
                <w:szCs w:val="20"/>
              </w:rPr>
            </w:pPr>
            <w:r>
              <w:rPr>
                <w:rFonts w:ascii="Calibri" w:hAnsi="Calibri" w:cs="Arial"/>
                <w:sz w:val="20"/>
                <w:szCs w:val="20"/>
              </w:rPr>
              <w:t>295</w:t>
            </w:r>
          </w:p>
        </w:tc>
        <w:tc>
          <w:tcPr>
            <w:tcW w:w="810" w:type="dxa"/>
            <w:tcBorders>
              <w:bottom w:val="single" w:sz="4" w:space="0" w:color="3379BD"/>
            </w:tcBorders>
            <w:shd w:val="clear" w:color="auto" w:fill="FFFFFF" w:themeFill="background1"/>
            <w:vAlign w:val="center"/>
          </w:tcPr>
          <w:p w14:paraId="14A5F485" w14:textId="77777777" w:rsidR="004F3493" w:rsidRDefault="004F3493" w:rsidP="00815FA2">
            <w:pPr>
              <w:jc w:val="center"/>
              <w:rPr>
                <w:rFonts w:ascii="Calibri" w:hAnsi="Calibri" w:cs="Arial"/>
                <w:sz w:val="20"/>
                <w:szCs w:val="20"/>
              </w:rPr>
            </w:pPr>
            <w:r>
              <w:rPr>
                <w:rFonts w:ascii="Calibri" w:hAnsi="Calibri" w:cs="Arial"/>
                <w:sz w:val="20"/>
                <w:szCs w:val="20"/>
              </w:rPr>
              <w:t>701</w:t>
            </w:r>
          </w:p>
        </w:tc>
        <w:tc>
          <w:tcPr>
            <w:tcW w:w="720" w:type="dxa"/>
            <w:tcBorders>
              <w:bottom w:val="single" w:sz="4" w:space="0" w:color="3379BD"/>
            </w:tcBorders>
            <w:shd w:val="clear" w:color="auto" w:fill="FFFFFF" w:themeFill="background1"/>
            <w:vAlign w:val="center"/>
          </w:tcPr>
          <w:p w14:paraId="3DA25C1F"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c>
          <w:tcPr>
            <w:tcW w:w="1350" w:type="dxa"/>
            <w:tcBorders>
              <w:bottom w:val="single" w:sz="4" w:space="0" w:color="3379BD"/>
            </w:tcBorders>
            <w:shd w:val="clear" w:color="auto" w:fill="FFFFFF" w:themeFill="background1"/>
            <w:vAlign w:val="center"/>
          </w:tcPr>
          <w:p w14:paraId="18B4E7E2"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6F307BAD"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16.2</w:t>
            </w:r>
          </w:p>
        </w:tc>
      </w:tr>
      <w:tr w:rsidR="004F3493" w14:paraId="6B3EB377" w14:textId="77777777" w:rsidTr="00815FA2">
        <w:trPr>
          <w:trHeight w:val="413"/>
          <w:jc w:val="center"/>
        </w:trPr>
        <w:tc>
          <w:tcPr>
            <w:tcW w:w="2790" w:type="dxa"/>
            <w:shd w:val="clear" w:color="auto" w:fill="D9D9D9" w:themeFill="background1" w:themeFillShade="D9"/>
            <w:vAlign w:val="center"/>
          </w:tcPr>
          <w:p w14:paraId="19FEAA64"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Pecan Creek</w:t>
            </w:r>
          </w:p>
        </w:tc>
        <w:tc>
          <w:tcPr>
            <w:tcW w:w="1710" w:type="dxa"/>
            <w:shd w:val="clear" w:color="auto" w:fill="D9D9D9" w:themeFill="background1" w:themeFillShade="D9"/>
            <w:vAlign w:val="center"/>
          </w:tcPr>
          <w:p w14:paraId="59DB880E"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120601050405</w:t>
            </w:r>
          </w:p>
        </w:tc>
        <w:tc>
          <w:tcPr>
            <w:tcW w:w="810" w:type="dxa"/>
            <w:shd w:val="clear" w:color="auto" w:fill="D9D9D9" w:themeFill="background1" w:themeFillShade="D9"/>
            <w:vAlign w:val="center"/>
          </w:tcPr>
          <w:p w14:paraId="55FF7719" w14:textId="77777777" w:rsidR="004F3493" w:rsidRDefault="004F3493" w:rsidP="00815FA2">
            <w:pPr>
              <w:jc w:val="center"/>
              <w:rPr>
                <w:rFonts w:ascii="Calibri" w:hAnsi="Calibri" w:cs="Arial"/>
                <w:sz w:val="20"/>
                <w:szCs w:val="20"/>
              </w:rPr>
            </w:pPr>
            <w:r>
              <w:rPr>
                <w:rFonts w:ascii="Calibri" w:hAnsi="Calibri" w:cs="Arial"/>
                <w:sz w:val="20"/>
                <w:szCs w:val="20"/>
              </w:rPr>
              <w:t>1,601</w:t>
            </w:r>
          </w:p>
        </w:tc>
        <w:tc>
          <w:tcPr>
            <w:tcW w:w="810" w:type="dxa"/>
            <w:shd w:val="clear" w:color="auto" w:fill="D9D9D9" w:themeFill="background1" w:themeFillShade="D9"/>
            <w:vAlign w:val="center"/>
          </w:tcPr>
          <w:p w14:paraId="4488D725" w14:textId="77777777" w:rsidR="004F3493" w:rsidRDefault="004F3493" w:rsidP="00815FA2">
            <w:pPr>
              <w:jc w:val="center"/>
              <w:rPr>
                <w:rFonts w:ascii="Calibri" w:hAnsi="Calibri" w:cs="Arial"/>
                <w:sz w:val="20"/>
                <w:szCs w:val="20"/>
              </w:rPr>
            </w:pPr>
            <w:r>
              <w:rPr>
                <w:rFonts w:ascii="Calibri" w:hAnsi="Calibri" w:cs="Arial"/>
                <w:sz w:val="20"/>
                <w:szCs w:val="20"/>
              </w:rPr>
              <w:t>267</w:t>
            </w:r>
          </w:p>
        </w:tc>
        <w:tc>
          <w:tcPr>
            <w:tcW w:w="810" w:type="dxa"/>
            <w:shd w:val="clear" w:color="auto" w:fill="D9D9D9" w:themeFill="background1" w:themeFillShade="D9"/>
            <w:vAlign w:val="center"/>
          </w:tcPr>
          <w:p w14:paraId="50B270D8" w14:textId="77777777" w:rsidR="004F3493" w:rsidRDefault="004F3493" w:rsidP="00815FA2">
            <w:pPr>
              <w:jc w:val="center"/>
              <w:rPr>
                <w:rFonts w:ascii="Calibri" w:hAnsi="Calibri" w:cs="Arial"/>
                <w:sz w:val="20"/>
                <w:szCs w:val="20"/>
              </w:rPr>
            </w:pPr>
            <w:r>
              <w:rPr>
                <w:rFonts w:ascii="Calibri" w:hAnsi="Calibri" w:cs="Arial"/>
                <w:sz w:val="20"/>
                <w:szCs w:val="20"/>
              </w:rPr>
              <w:t>1,334</w:t>
            </w:r>
          </w:p>
        </w:tc>
        <w:tc>
          <w:tcPr>
            <w:tcW w:w="720" w:type="dxa"/>
            <w:shd w:val="clear" w:color="auto" w:fill="D9D9D9" w:themeFill="background1" w:themeFillShade="D9"/>
            <w:vAlign w:val="center"/>
          </w:tcPr>
          <w:p w14:paraId="689FF67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shd w:val="clear" w:color="auto" w:fill="D9D9D9" w:themeFill="background1" w:themeFillShade="D9"/>
            <w:vAlign w:val="center"/>
          </w:tcPr>
          <w:p w14:paraId="5BBF37ED"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1D1733C"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13.3</w:t>
            </w:r>
          </w:p>
        </w:tc>
      </w:tr>
      <w:tr w:rsidR="004F3493" w14:paraId="28EBC793" w14:textId="77777777" w:rsidTr="00815FA2">
        <w:trPr>
          <w:trHeight w:val="413"/>
          <w:jc w:val="center"/>
        </w:trPr>
        <w:tc>
          <w:tcPr>
            <w:tcW w:w="2790" w:type="dxa"/>
            <w:tcBorders>
              <w:bottom w:val="single" w:sz="4" w:space="0" w:color="3379BD"/>
            </w:tcBorders>
            <w:shd w:val="clear" w:color="auto" w:fill="FFFFFF" w:themeFill="background1"/>
            <w:vAlign w:val="center"/>
          </w:tcPr>
          <w:p w14:paraId="5F77C0EF"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Post Oak Creek</w:t>
            </w:r>
          </w:p>
        </w:tc>
        <w:tc>
          <w:tcPr>
            <w:tcW w:w="1710" w:type="dxa"/>
            <w:tcBorders>
              <w:bottom w:val="single" w:sz="4" w:space="0" w:color="3379BD"/>
            </w:tcBorders>
            <w:shd w:val="clear" w:color="auto" w:fill="FFFFFF" w:themeFill="background1"/>
            <w:vAlign w:val="center"/>
          </w:tcPr>
          <w:p w14:paraId="10316F76"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120601050105</w:t>
            </w:r>
          </w:p>
        </w:tc>
        <w:tc>
          <w:tcPr>
            <w:tcW w:w="810" w:type="dxa"/>
            <w:tcBorders>
              <w:bottom w:val="single" w:sz="4" w:space="0" w:color="3379BD"/>
            </w:tcBorders>
            <w:shd w:val="clear" w:color="auto" w:fill="FFFFFF" w:themeFill="background1"/>
            <w:vAlign w:val="center"/>
          </w:tcPr>
          <w:p w14:paraId="538DC527" w14:textId="77777777" w:rsidR="004F3493" w:rsidRDefault="004F3493" w:rsidP="00815FA2">
            <w:pPr>
              <w:jc w:val="center"/>
              <w:rPr>
                <w:rFonts w:ascii="Calibri" w:hAnsi="Calibri" w:cs="Arial"/>
                <w:sz w:val="20"/>
                <w:szCs w:val="20"/>
              </w:rPr>
            </w:pPr>
            <w:r>
              <w:rPr>
                <w:rFonts w:ascii="Calibri" w:hAnsi="Calibri" w:cs="Arial"/>
                <w:sz w:val="20"/>
                <w:szCs w:val="20"/>
              </w:rPr>
              <w:t>328</w:t>
            </w:r>
          </w:p>
        </w:tc>
        <w:tc>
          <w:tcPr>
            <w:tcW w:w="810" w:type="dxa"/>
            <w:tcBorders>
              <w:bottom w:val="single" w:sz="4" w:space="0" w:color="3379BD"/>
            </w:tcBorders>
            <w:shd w:val="clear" w:color="auto" w:fill="FFFFFF" w:themeFill="background1"/>
            <w:vAlign w:val="center"/>
          </w:tcPr>
          <w:p w14:paraId="00D1475B" w14:textId="77777777" w:rsidR="004F3493" w:rsidRDefault="004F3493" w:rsidP="00815FA2">
            <w:pPr>
              <w:jc w:val="center"/>
              <w:rPr>
                <w:rFonts w:ascii="Calibri" w:hAnsi="Calibri" w:cs="Arial"/>
                <w:sz w:val="20"/>
                <w:szCs w:val="20"/>
              </w:rPr>
            </w:pPr>
            <w:r>
              <w:rPr>
                <w:rFonts w:ascii="Calibri" w:hAnsi="Calibri" w:cs="Arial"/>
                <w:sz w:val="20"/>
                <w:szCs w:val="20"/>
              </w:rPr>
              <w:t>141</w:t>
            </w:r>
          </w:p>
        </w:tc>
        <w:tc>
          <w:tcPr>
            <w:tcW w:w="810" w:type="dxa"/>
            <w:tcBorders>
              <w:bottom w:val="single" w:sz="4" w:space="0" w:color="3379BD"/>
            </w:tcBorders>
            <w:shd w:val="clear" w:color="auto" w:fill="FFFFFF" w:themeFill="background1"/>
            <w:vAlign w:val="center"/>
          </w:tcPr>
          <w:p w14:paraId="77AB2DE5" w14:textId="77777777" w:rsidR="004F3493" w:rsidRDefault="004F3493" w:rsidP="00815FA2">
            <w:pPr>
              <w:jc w:val="center"/>
              <w:rPr>
                <w:rFonts w:ascii="Calibri" w:hAnsi="Calibri" w:cs="Arial"/>
                <w:sz w:val="20"/>
                <w:szCs w:val="20"/>
              </w:rPr>
            </w:pPr>
            <w:r>
              <w:rPr>
                <w:rFonts w:ascii="Calibri" w:hAnsi="Calibri" w:cs="Arial"/>
                <w:sz w:val="20"/>
                <w:szCs w:val="20"/>
              </w:rPr>
              <w:t>187</w:t>
            </w:r>
          </w:p>
        </w:tc>
        <w:tc>
          <w:tcPr>
            <w:tcW w:w="720" w:type="dxa"/>
            <w:tcBorders>
              <w:bottom w:val="single" w:sz="4" w:space="0" w:color="3379BD"/>
            </w:tcBorders>
            <w:shd w:val="clear" w:color="auto" w:fill="FFFFFF" w:themeFill="background1"/>
            <w:vAlign w:val="center"/>
          </w:tcPr>
          <w:p w14:paraId="7D0CA11A"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57%</w:t>
            </w:r>
          </w:p>
        </w:tc>
        <w:tc>
          <w:tcPr>
            <w:tcW w:w="1350" w:type="dxa"/>
            <w:tcBorders>
              <w:bottom w:val="single" w:sz="4" w:space="0" w:color="3379BD"/>
            </w:tcBorders>
            <w:shd w:val="clear" w:color="auto" w:fill="FFFFFF" w:themeFill="background1"/>
            <w:vAlign w:val="center"/>
          </w:tcPr>
          <w:p w14:paraId="688D51DD"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08A6906"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34.4</w:t>
            </w:r>
          </w:p>
        </w:tc>
      </w:tr>
      <w:tr w:rsidR="004F3493" w14:paraId="263BCF9B" w14:textId="77777777" w:rsidTr="00815FA2">
        <w:trPr>
          <w:trHeight w:val="413"/>
          <w:jc w:val="center"/>
        </w:trPr>
        <w:tc>
          <w:tcPr>
            <w:tcW w:w="2790" w:type="dxa"/>
            <w:shd w:val="clear" w:color="auto" w:fill="D9D9D9" w:themeFill="background1" w:themeFillShade="D9"/>
            <w:vAlign w:val="center"/>
          </w:tcPr>
          <w:p w14:paraId="371F1B68"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Reynolds Creek</w:t>
            </w:r>
          </w:p>
        </w:tc>
        <w:tc>
          <w:tcPr>
            <w:tcW w:w="1710" w:type="dxa"/>
            <w:shd w:val="clear" w:color="auto" w:fill="D9D9D9" w:themeFill="background1" w:themeFillShade="D9"/>
            <w:vAlign w:val="center"/>
          </w:tcPr>
          <w:p w14:paraId="3F6B3F72"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120601050303</w:t>
            </w:r>
          </w:p>
        </w:tc>
        <w:tc>
          <w:tcPr>
            <w:tcW w:w="810" w:type="dxa"/>
            <w:shd w:val="clear" w:color="auto" w:fill="D9D9D9" w:themeFill="background1" w:themeFillShade="D9"/>
            <w:vAlign w:val="center"/>
          </w:tcPr>
          <w:p w14:paraId="106DCA04" w14:textId="77777777" w:rsidR="004F3493" w:rsidRDefault="004F3493" w:rsidP="00815FA2">
            <w:pPr>
              <w:jc w:val="center"/>
              <w:rPr>
                <w:rFonts w:ascii="Calibri" w:hAnsi="Calibri" w:cs="Arial"/>
                <w:sz w:val="20"/>
                <w:szCs w:val="20"/>
              </w:rPr>
            </w:pPr>
            <w:r>
              <w:rPr>
                <w:rFonts w:ascii="Calibri" w:hAnsi="Calibri" w:cs="Arial"/>
                <w:sz w:val="20"/>
                <w:szCs w:val="20"/>
              </w:rPr>
              <w:t>812</w:t>
            </w:r>
          </w:p>
        </w:tc>
        <w:tc>
          <w:tcPr>
            <w:tcW w:w="810" w:type="dxa"/>
            <w:shd w:val="clear" w:color="auto" w:fill="D9D9D9" w:themeFill="background1" w:themeFillShade="D9"/>
            <w:vAlign w:val="center"/>
          </w:tcPr>
          <w:p w14:paraId="5EEBA782" w14:textId="77777777" w:rsidR="004F3493" w:rsidRDefault="004F3493" w:rsidP="00815FA2">
            <w:pPr>
              <w:jc w:val="center"/>
              <w:rPr>
                <w:rFonts w:ascii="Calibri" w:hAnsi="Calibri" w:cs="Arial"/>
                <w:sz w:val="20"/>
                <w:szCs w:val="20"/>
              </w:rPr>
            </w:pPr>
            <w:r>
              <w:rPr>
                <w:rFonts w:ascii="Calibri" w:hAnsi="Calibri" w:cs="Arial"/>
                <w:sz w:val="20"/>
                <w:szCs w:val="20"/>
              </w:rPr>
              <w:t>589</w:t>
            </w:r>
          </w:p>
        </w:tc>
        <w:tc>
          <w:tcPr>
            <w:tcW w:w="810" w:type="dxa"/>
            <w:shd w:val="clear" w:color="auto" w:fill="D9D9D9" w:themeFill="background1" w:themeFillShade="D9"/>
            <w:vAlign w:val="center"/>
          </w:tcPr>
          <w:p w14:paraId="11861EF0" w14:textId="77777777" w:rsidR="004F3493" w:rsidRDefault="004F3493" w:rsidP="00815FA2">
            <w:pPr>
              <w:jc w:val="center"/>
              <w:rPr>
                <w:rFonts w:ascii="Calibri" w:hAnsi="Calibri" w:cs="Arial"/>
                <w:sz w:val="20"/>
                <w:szCs w:val="20"/>
              </w:rPr>
            </w:pPr>
            <w:r>
              <w:rPr>
                <w:rFonts w:ascii="Calibri" w:hAnsi="Calibri" w:cs="Arial"/>
                <w:sz w:val="20"/>
                <w:szCs w:val="20"/>
              </w:rPr>
              <w:t>223</w:t>
            </w:r>
          </w:p>
        </w:tc>
        <w:tc>
          <w:tcPr>
            <w:tcW w:w="720" w:type="dxa"/>
            <w:shd w:val="clear" w:color="auto" w:fill="D9D9D9" w:themeFill="background1" w:themeFillShade="D9"/>
            <w:vAlign w:val="center"/>
          </w:tcPr>
          <w:p w14:paraId="615DA890"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27%</w:t>
            </w:r>
          </w:p>
        </w:tc>
        <w:tc>
          <w:tcPr>
            <w:tcW w:w="1350" w:type="dxa"/>
            <w:shd w:val="clear" w:color="auto" w:fill="D9D9D9" w:themeFill="background1" w:themeFillShade="D9"/>
            <w:vAlign w:val="center"/>
          </w:tcPr>
          <w:p w14:paraId="6118922C"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06AC977A"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45.1</w:t>
            </w:r>
          </w:p>
        </w:tc>
      </w:tr>
      <w:tr w:rsidR="004F3493" w14:paraId="2E36A8A6" w14:textId="77777777" w:rsidTr="00815FA2">
        <w:trPr>
          <w:trHeight w:val="413"/>
          <w:jc w:val="center"/>
        </w:trPr>
        <w:tc>
          <w:tcPr>
            <w:tcW w:w="2790" w:type="dxa"/>
            <w:tcBorders>
              <w:bottom w:val="single" w:sz="4" w:space="0" w:color="3379BD"/>
            </w:tcBorders>
            <w:shd w:val="clear" w:color="auto" w:fill="FFFFFF" w:themeFill="background1"/>
            <w:vAlign w:val="center"/>
          </w:tcPr>
          <w:p w14:paraId="5F982E32"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Sandy Creek</w:t>
            </w:r>
          </w:p>
        </w:tc>
        <w:tc>
          <w:tcPr>
            <w:tcW w:w="1710" w:type="dxa"/>
            <w:tcBorders>
              <w:bottom w:val="single" w:sz="4" w:space="0" w:color="3379BD"/>
            </w:tcBorders>
            <w:shd w:val="clear" w:color="auto" w:fill="FFFFFF" w:themeFill="background1"/>
            <w:vAlign w:val="center"/>
          </w:tcPr>
          <w:p w14:paraId="6C31198A"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120601050404</w:t>
            </w:r>
          </w:p>
        </w:tc>
        <w:tc>
          <w:tcPr>
            <w:tcW w:w="810" w:type="dxa"/>
            <w:tcBorders>
              <w:bottom w:val="single" w:sz="4" w:space="0" w:color="3379BD"/>
            </w:tcBorders>
            <w:shd w:val="clear" w:color="auto" w:fill="FFFFFF" w:themeFill="background1"/>
            <w:vAlign w:val="center"/>
          </w:tcPr>
          <w:p w14:paraId="32ADBA1F" w14:textId="77777777" w:rsidR="004F3493" w:rsidRDefault="004F3493" w:rsidP="00815FA2">
            <w:pPr>
              <w:jc w:val="center"/>
              <w:rPr>
                <w:rFonts w:ascii="Calibri" w:hAnsi="Calibri" w:cs="Arial"/>
                <w:sz w:val="20"/>
                <w:szCs w:val="20"/>
              </w:rPr>
            </w:pPr>
            <w:r>
              <w:rPr>
                <w:rFonts w:ascii="Calibri" w:hAnsi="Calibri" w:cs="Arial"/>
                <w:sz w:val="20"/>
                <w:szCs w:val="20"/>
              </w:rPr>
              <w:t>2,442</w:t>
            </w:r>
          </w:p>
        </w:tc>
        <w:tc>
          <w:tcPr>
            <w:tcW w:w="810" w:type="dxa"/>
            <w:tcBorders>
              <w:bottom w:val="single" w:sz="4" w:space="0" w:color="3379BD"/>
            </w:tcBorders>
            <w:shd w:val="clear" w:color="auto" w:fill="FFFFFF" w:themeFill="background1"/>
            <w:vAlign w:val="center"/>
          </w:tcPr>
          <w:p w14:paraId="4DC9FBD2" w14:textId="77777777" w:rsidR="004F3493" w:rsidRDefault="004F3493" w:rsidP="00815FA2">
            <w:pPr>
              <w:jc w:val="center"/>
              <w:rPr>
                <w:rFonts w:ascii="Calibri" w:hAnsi="Calibri" w:cs="Arial"/>
                <w:sz w:val="20"/>
                <w:szCs w:val="20"/>
              </w:rPr>
            </w:pPr>
            <w:r>
              <w:rPr>
                <w:rFonts w:ascii="Calibri" w:hAnsi="Calibri" w:cs="Arial"/>
                <w:sz w:val="20"/>
                <w:szCs w:val="20"/>
              </w:rPr>
              <w:t>862</w:t>
            </w:r>
          </w:p>
        </w:tc>
        <w:tc>
          <w:tcPr>
            <w:tcW w:w="810" w:type="dxa"/>
            <w:tcBorders>
              <w:bottom w:val="single" w:sz="4" w:space="0" w:color="3379BD"/>
            </w:tcBorders>
            <w:shd w:val="clear" w:color="auto" w:fill="FFFFFF" w:themeFill="background1"/>
            <w:vAlign w:val="center"/>
          </w:tcPr>
          <w:p w14:paraId="58CE88D8" w14:textId="77777777" w:rsidR="004F3493" w:rsidRDefault="004F3493" w:rsidP="00815FA2">
            <w:pPr>
              <w:jc w:val="center"/>
              <w:rPr>
                <w:rFonts w:ascii="Calibri" w:hAnsi="Calibri" w:cs="Arial"/>
                <w:sz w:val="20"/>
                <w:szCs w:val="20"/>
              </w:rPr>
            </w:pPr>
            <w:r>
              <w:rPr>
                <w:rFonts w:ascii="Calibri" w:hAnsi="Calibri" w:cs="Arial"/>
                <w:sz w:val="20"/>
                <w:szCs w:val="20"/>
              </w:rPr>
              <w:t>1,580</w:t>
            </w:r>
          </w:p>
        </w:tc>
        <w:tc>
          <w:tcPr>
            <w:tcW w:w="720" w:type="dxa"/>
            <w:tcBorders>
              <w:bottom w:val="single" w:sz="4" w:space="0" w:color="3379BD"/>
            </w:tcBorders>
            <w:shd w:val="clear" w:color="auto" w:fill="FFFFFF" w:themeFill="background1"/>
            <w:vAlign w:val="center"/>
          </w:tcPr>
          <w:p w14:paraId="0664B358"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65%</w:t>
            </w:r>
          </w:p>
        </w:tc>
        <w:tc>
          <w:tcPr>
            <w:tcW w:w="1350" w:type="dxa"/>
            <w:tcBorders>
              <w:bottom w:val="single" w:sz="4" w:space="0" w:color="3379BD"/>
            </w:tcBorders>
            <w:shd w:val="clear" w:color="auto" w:fill="FFFFFF" w:themeFill="background1"/>
            <w:vAlign w:val="center"/>
          </w:tcPr>
          <w:p w14:paraId="6040E785"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34FECE2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27.6</w:t>
            </w:r>
          </w:p>
        </w:tc>
      </w:tr>
      <w:tr w:rsidR="004F3493" w14:paraId="77B7A1AC" w14:textId="77777777" w:rsidTr="00815FA2">
        <w:trPr>
          <w:trHeight w:val="413"/>
          <w:jc w:val="center"/>
        </w:trPr>
        <w:tc>
          <w:tcPr>
            <w:tcW w:w="2790" w:type="dxa"/>
            <w:shd w:val="clear" w:color="auto" w:fill="D9D9D9" w:themeFill="background1" w:themeFillShade="D9"/>
            <w:vAlign w:val="center"/>
          </w:tcPr>
          <w:p w14:paraId="6DB2FCA8" w14:textId="77777777" w:rsidR="004F3493" w:rsidRDefault="004F3493" w:rsidP="00815FA2">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Battle Creek</w:t>
            </w:r>
          </w:p>
        </w:tc>
        <w:tc>
          <w:tcPr>
            <w:tcW w:w="1710" w:type="dxa"/>
            <w:shd w:val="clear" w:color="auto" w:fill="D9D9D9" w:themeFill="background1" w:themeFillShade="D9"/>
            <w:vAlign w:val="center"/>
          </w:tcPr>
          <w:p w14:paraId="06939AE4"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120601050401</w:t>
            </w:r>
          </w:p>
        </w:tc>
        <w:tc>
          <w:tcPr>
            <w:tcW w:w="810" w:type="dxa"/>
            <w:shd w:val="clear" w:color="auto" w:fill="D9D9D9" w:themeFill="background1" w:themeFillShade="D9"/>
            <w:vAlign w:val="center"/>
          </w:tcPr>
          <w:p w14:paraId="67A9D8D8" w14:textId="77777777" w:rsidR="004F3493" w:rsidRDefault="004F3493" w:rsidP="00815FA2">
            <w:pPr>
              <w:jc w:val="center"/>
              <w:rPr>
                <w:rFonts w:ascii="Calibri" w:hAnsi="Calibri" w:cs="Arial"/>
                <w:sz w:val="20"/>
                <w:szCs w:val="20"/>
              </w:rPr>
            </w:pPr>
            <w:r>
              <w:rPr>
                <w:rFonts w:ascii="Calibri" w:hAnsi="Calibri" w:cs="Arial"/>
                <w:sz w:val="20"/>
                <w:szCs w:val="20"/>
              </w:rPr>
              <w:t>165</w:t>
            </w:r>
          </w:p>
        </w:tc>
        <w:tc>
          <w:tcPr>
            <w:tcW w:w="810" w:type="dxa"/>
            <w:shd w:val="clear" w:color="auto" w:fill="D9D9D9" w:themeFill="background1" w:themeFillShade="D9"/>
            <w:vAlign w:val="center"/>
          </w:tcPr>
          <w:p w14:paraId="79F0C343" w14:textId="77777777" w:rsidR="004F3493" w:rsidRDefault="004F3493" w:rsidP="00815FA2">
            <w:pPr>
              <w:jc w:val="center"/>
              <w:rPr>
                <w:rFonts w:ascii="Calibri" w:hAnsi="Calibri" w:cs="Arial"/>
                <w:sz w:val="20"/>
                <w:szCs w:val="20"/>
              </w:rPr>
            </w:pPr>
            <w:r>
              <w:rPr>
                <w:rFonts w:ascii="Calibri" w:hAnsi="Calibri" w:cs="Arial"/>
                <w:sz w:val="20"/>
                <w:szCs w:val="20"/>
              </w:rPr>
              <w:t>25</w:t>
            </w:r>
          </w:p>
        </w:tc>
        <w:tc>
          <w:tcPr>
            <w:tcW w:w="810" w:type="dxa"/>
            <w:shd w:val="clear" w:color="auto" w:fill="D9D9D9" w:themeFill="background1" w:themeFillShade="D9"/>
            <w:vAlign w:val="center"/>
          </w:tcPr>
          <w:p w14:paraId="247FD7A7" w14:textId="77777777" w:rsidR="004F3493" w:rsidRDefault="004F3493" w:rsidP="00815FA2">
            <w:pPr>
              <w:jc w:val="center"/>
              <w:rPr>
                <w:rFonts w:ascii="Calibri" w:hAnsi="Calibri" w:cs="Arial"/>
                <w:sz w:val="20"/>
                <w:szCs w:val="20"/>
              </w:rPr>
            </w:pPr>
            <w:r>
              <w:rPr>
                <w:rFonts w:ascii="Calibri" w:hAnsi="Calibri" w:cs="Arial"/>
                <w:sz w:val="20"/>
                <w:szCs w:val="20"/>
              </w:rPr>
              <w:t>140</w:t>
            </w:r>
          </w:p>
        </w:tc>
        <w:tc>
          <w:tcPr>
            <w:tcW w:w="720" w:type="dxa"/>
            <w:shd w:val="clear" w:color="auto" w:fill="D9D9D9" w:themeFill="background1" w:themeFillShade="D9"/>
            <w:vAlign w:val="center"/>
          </w:tcPr>
          <w:p w14:paraId="5780F450"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shd w:val="clear" w:color="auto" w:fill="D9D9D9" w:themeFill="background1" w:themeFillShade="D9"/>
            <w:vAlign w:val="center"/>
          </w:tcPr>
          <w:p w14:paraId="0929885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195F4A71" w14:textId="77777777" w:rsidR="004F3493" w:rsidRDefault="004F3493" w:rsidP="00815FA2">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r>
    </w:tbl>
    <w:p w14:paraId="43B25DC9" w14:textId="660C1DDD" w:rsidR="007E3CB5" w:rsidRDefault="00B31133" w:rsidP="00B31133">
      <w:pPr>
        <w:pStyle w:val="Caption"/>
        <w:jc w:val="center"/>
      </w:pPr>
      <w:r>
        <w:lastRenderedPageBreak/>
        <w:t>Table 1</w:t>
      </w:r>
      <w:r w:rsidR="00FA16FB">
        <w:t>1</w:t>
      </w:r>
      <w:r w:rsidR="00DB51AA">
        <w:t>,</w:t>
      </w:r>
      <w:r>
        <w:t xml:space="preserve"> continued: </w:t>
      </w:r>
      <w:r w:rsidRPr="007E3CB5">
        <w:t>BLE Comparison Results</w:t>
      </w:r>
    </w:p>
    <w:p w14:paraId="659277C8" w14:textId="77777777" w:rsidR="00B31133" w:rsidRDefault="00B31133" w:rsidP="00BA0E2B">
      <w:pPr>
        <w:tabs>
          <w:tab w:val="clear" w:pos="284"/>
        </w:tabs>
        <w:spacing w:line="240" w:lineRule="auto"/>
      </w:pP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DB51AA">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E90EDF" w:rsidRPr="00F05AAD" w14:paraId="567C5E43" w14:textId="77777777" w:rsidTr="00A01FD2">
        <w:trPr>
          <w:trHeight w:val="413"/>
          <w:jc w:val="center"/>
        </w:trPr>
        <w:tc>
          <w:tcPr>
            <w:tcW w:w="2790" w:type="dxa"/>
            <w:shd w:val="clear" w:color="auto" w:fill="D9D9D9" w:themeFill="background1" w:themeFillShade="D9"/>
            <w:vAlign w:val="center"/>
          </w:tcPr>
          <w:p w14:paraId="4389C33C" w14:textId="134FE6A6" w:rsidR="00E90EDF" w:rsidRDefault="00E90EDF"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Battle Creek</w:t>
            </w:r>
          </w:p>
        </w:tc>
        <w:tc>
          <w:tcPr>
            <w:tcW w:w="1710" w:type="dxa"/>
            <w:shd w:val="clear" w:color="auto" w:fill="D9D9D9" w:themeFill="background1" w:themeFillShade="D9"/>
            <w:vAlign w:val="center"/>
          </w:tcPr>
          <w:p w14:paraId="1713A92B" w14:textId="4E4901E6"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120601050401</w:t>
            </w:r>
          </w:p>
        </w:tc>
        <w:tc>
          <w:tcPr>
            <w:tcW w:w="810" w:type="dxa"/>
            <w:shd w:val="clear" w:color="auto" w:fill="D9D9D9" w:themeFill="background1" w:themeFillShade="D9"/>
            <w:vAlign w:val="center"/>
          </w:tcPr>
          <w:p w14:paraId="684D9E53" w14:textId="42BAEA4E" w:rsidR="00E90EDF" w:rsidRDefault="00E90EDF" w:rsidP="00443C49">
            <w:pPr>
              <w:jc w:val="center"/>
              <w:rPr>
                <w:rFonts w:ascii="Calibri" w:hAnsi="Calibri" w:cs="Arial"/>
                <w:sz w:val="20"/>
                <w:szCs w:val="20"/>
              </w:rPr>
            </w:pPr>
            <w:r>
              <w:rPr>
                <w:rFonts w:ascii="Calibri" w:hAnsi="Calibri" w:cs="Arial"/>
                <w:sz w:val="20"/>
                <w:szCs w:val="20"/>
              </w:rPr>
              <w:t>165</w:t>
            </w:r>
          </w:p>
        </w:tc>
        <w:tc>
          <w:tcPr>
            <w:tcW w:w="810" w:type="dxa"/>
            <w:shd w:val="clear" w:color="auto" w:fill="D9D9D9" w:themeFill="background1" w:themeFillShade="D9"/>
            <w:vAlign w:val="center"/>
          </w:tcPr>
          <w:p w14:paraId="04BFCFD7" w14:textId="17BB8AC1" w:rsidR="00E90EDF" w:rsidRDefault="00E90EDF" w:rsidP="00443C49">
            <w:pPr>
              <w:jc w:val="center"/>
              <w:rPr>
                <w:rFonts w:ascii="Calibri" w:hAnsi="Calibri" w:cs="Arial"/>
                <w:sz w:val="20"/>
                <w:szCs w:val="20"/>
              </w:rPr>
            </w:pPr>
            <w:r>
              <w:rPr>
                <w:rFonts w:ascii="Calibri" w:hAnsi="Calibri" w:cs="Arial"/>
                <w:sz w:val="20"/>
                <w:szCs w:val="20"/>
              </w:rPr>
              <w:t>25</w:t>
            </w:r>
          </w:p>
        </w:tc>
        <w:tc>
          <w:tcPr>
            <w:tcW w:w="810" w:type="dxa"/>
            <w:shd w:val="clear" w:color="auto" w:fill="D9D9D9" w:themeFill="background1" w:themeFillShade="D9"/>
            <w:vAlign w:val="center"/>
          </w:tcPr>
          <w:p w14:paraId="4D951DFB" w14:textId="10C6CE7B" w:rsidR="00E90EDF" w:rsidRDefault="00E90EDF" w:rsidP="00443C49">
            <w:pPr>
              <w:jc w:val="center"/>
              <w:rPr>
                <w:rFonts w:ascii="Calibri" w:hAnsi="Calibri" w:cs="Arial"/>
                <w:sz w:val="20"/>
                <w:szCs w:val="20"/>
              </w:rPr>
            </w:pPr>
            <w:r>
              <w:rPr>
                <w:rFonts w:ascii="Calibri" w:hAnsi="Calibri" w:cs="Arial"/>
                <w:sz w:val="20"/>
                <w:szCs w:val="20"/>
              </w:rPr>
              <w:t>140</w:t>
            </w:r>
          </w:p>
        </w:tc>
        <w:tc>
          <w:tcPr>
            <w:tcW w:w="720" w:type="dxa"/>
            <w:shd w:val="clear" w:color="auto" w:fill="D9D9D9" w:themeFill="background1" w:themeFillShade="D9"/>
            <w:vAlign w:val="center"/>
          </w:tcPr>
          <w:p w14:paraId="6CAC0CD5" w14:textId="35EBF949"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shd w:val="clear" w:color="auto" w:fill="D9D9D9" w:themeFill="background1" w:themeFillShade="D9"/>
            <w:vAlign w:val="center"/>
          </w:tcPr>
          <w:p w14:paraId="1F7541BD" w14:textId="38C72CA1"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7067BAF6" w14:textId="4C07DE6D" w:rsidR="00E90EDF" w:rsidRDefault="00E90EDF" w:rsidP="00E90ED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r>
      <w:tr w:rsidR="00E90EDF" w:rsidRPr="00F05AAD" w14:paraId="70373CAC" w14:textId="77777777" w:rsidTr="00A01FD2">
        <w:trPr>
          <w:trHeight w:val="413"/>
          <w:jc w:val="center"/>
        </w:trPr>
        <w:tc>
          <w:tcPr>
            <w:tcW w:w="2790" w:type="dxa"/>
            <w:tcBorders>
              <w:bottom w:val="single" w:sz="4" w:space="0" w:color="3379BD"/>
            </w:tcBorders>
            <w:shd w:val="clear" w:color="auto" w:fill="FFFFFF" w:themeFill="background1"/>
            <w:vAlign w:val="center"/>
          </w:tcPr>
          <w:p w14:paraId="3250B701" w14:textId="7B501B8F" w:rsidR="00E90EDF" w:rsidRDefault="00E90EDF"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Upper </w:t>
            </w:r>
            <w:proofErr w:type="spellStart"/>
            <w:r>
              <w:rPr>
                <w:rFonts w:ascii="Calibri" w:hAnsi="Calibri" w:cs="Arial"/>
                <w:sz w:val="20"/>
                <w:szCs w:val="20"/>
              </w:rPr>
              <w:t>Gunsolus</w:t>
            </w:r>
            <w:proofErr w:type="spellEnd"/>
            <w:r>
              <w:rPr>
                <w:rFonts w:ascii="Calibri" w:hAnsi="Calibri" w:cs="Arial"/>
                <w:sz w:val="20"/>
                <w:szCs w:val="20"/>
              </w:rPr>
              <w:t xml:space="preserve"> Creek</w:t>
            </w:r>
          </w:p>
        </w:tc>
        <w:tc>
          <w:tcPr>
            <w:tcW w:w="1710" w:type="dxa"/>
            <w:tcBorders>
              <w:bottom w:val="single" w:sz="4" w:space="0" w:color="3379BD"/>
            </w:tcBorders>
            <w:shd w:val="clear" w:color="auto" w:fill="FFFFFF" w:themeFill="background1"/>
            <w:vAlign w:val="center"/>
          </w:tcPr>
          <w:p w14:paraId="5D898012" w14:textId="61DABC67"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120601050502</w:t>
            </w:r>
          </w:p>
        </w:tc>
        <w:tc>
          <w:tcPr>
            <w:tcW w:w="810" w:type="dxa"/>
            <w:tcBorders>
              <w:bottom w:val="single" w:sz="4" w:space="0" w:color="3379BD"/>
            </w:tcBorders>
            <w:shd w:val="clear" w:color="auto" w:fill="FFFFFF" w:themeFill="background1"/>
            <w:vAlign w:val="center"/>
          </w:tcPr>
          <w:p w14:paraId="7F032327" w14:textId="64ECCF71" w:rsidR="00E90EDF" w:rsidRDefault="00E90EDF" w:rsidP="00443C49">
            <w:pPr>
              <w:jc w:val="center"/>
              <w:rPr>
                <w:rFonts w:ascii="Calibri" w:hAnsi="Calibri" w:cs="Arial"/>
                <w:sz w:val="20"/>
                <w:szCs w:val="20"/>
              </w:rPr>
            </w:pPr>
            <w:r>
              <w:rPr>
                <w:rFonts w:ascii="Calibri" w:hAnsi="Calibri" w:cs="Arial"/>
                <w:sz w:val="20"/>
                <w:szCs w:val="20"/>
              </w:rPr>
              <w:t>2,437</w:t>
            </w:r>
          </w:p>
        </w:tc>
        <w:tc>
          <w:tcPr>
            <w:tcW w:w="810" w:type="dxa"/>
            <w:tcBorders>
              <w:bottom w:val="single" w:sz="4" w:space="0" w:color="3379BD"/>
            </w:tcBorders>
            <w:shd w:val="clear" w:color="auto" w:fill="FFFFFF" w:themeFill="background1"/>
            <w:vAlign w:val="center"/>
          </w:tcPr>
          <w:p w14:paraId="36688F99" w14:textId="6BDF05B4" w:rsidR="00E90EDF" w:rsidRDefault="00E90EDF" w:rsidP="00443C49">
            <w:pPr>
              <w:jc w:val="center"/>
              <w:rPr>
                <w:rFonts w:ascii="Calibri" w:hAnsi="Calibri" w:cs="Arial"/>
                <w:sz w:val="20"/>
                <w:szCs w:val="20"/>
              </w:rPr>
            </w:pPr>
            <w:r>
              <w:rPr>
                <w:rFonts w:ascii="Calibri" w:hAnsi="Calibri" w:cs="Arial"/>
                <w:sz w:val="20"/>
                <w:szCs w:val="20"/>
              </w:rPr>
              <w:t>468</w:t>
            </w:r>
          </w:p>
        </w:tc>
        <w:tc>
          <w:tcPr>
            <w:tcW w:w="810" w:type="dxa"/>
            <w:tcBorders>
              <w:bottom w:val="single" w:sz="4" w:space="0" w:color="3379BD"/>
            </w:tcBorders>
            <w:shd w:val="clear" w:color="auto" w:fill="FFFFFF" w:themeFill="background1"/>
            <w:vAlign w:val="center"/>
          </w:tcPr>
          <w:p w14:paraId="6459A0CB" w14:textId="65EABA8E" w:rsidR="00E90EDF" w:rsidRDefault="00E90EDF" w:rsidP="00443C49">
            <w:pPr>
              <w:jc w:val="center"/>
              <w:rPr>
                <w:rFonts w:ascii="Calibri" w:hAnsi="Calibri" w:cs="Arial"/>
                <w:sz w:val="20"/>
                <w:szCs w:val="20"/>
              </w:rPr>
            </w:pPr>
            <w:r>
              <w:rPr>
                <w:rFonts w:ascii="Calibri" w:hAnsi="Calibri" w:cs="Arial"/>
                <w:sz w:val="20"/>
                <w:szCs w:val="20"/>
              </w:rPr>
              <w:t>1,969</w:t>
            </w:r>
          </w:p>
        </w:tc>
        <w:tc>
          <w:tcPr>
            <w:tcW w:w="720" w:type="dxa"/>
            <w:tcBorders>
              <w:bottom w:val="single" w:sz="4" w:space="0" w:color="3379BD"/>
            </w:tcBorders>
            <w:shd w:val="clear" w:color="auto" w:fill="FFFFFF" w:themeFill="background1"/>
            <w:vAlign w:val="center"/>
          </w:tcPr>
          <w:p w14:paraId="5D7A7F22" w14:textId="7903D6A3"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c>
          <w:tcPr>
            <w:tcW w:w="1350" w:type="dxa"/>
            <w:tcBorders>
              <w:bottom w:val="single" w:sz="4" w:space="0" w:color="3379BD"/>
            </w:tcBorders>
            <w:shd w:val="clear" w:color="auto" w:fill="FFFFFF" w:themeFill="background1"/>
            <w:vAlign w:val="center"/>
          </w:tcPr>
          <w:p w14:paraId="3F6C3110" w14:textId="234E317D"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34A31A5D" w14:textId="09CD4F12" w:rsidR="00E90EDF" w:rsidRDefault="00E90EDF" w:rsidP="00E90ED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15.4</w:t>
            </w:r>
          </w:p>
        </w:tc>
      </w:tr>
      <w:tr w:rsidR="00E90EDF" w:rsidRPr="00F05AAD" w14:paraId="0A976852" w14:textId="77777777" w:rsidTr="00A01FD2">
        <w:trPr>
          <w:trHeight w:val="413"/>
          <w:jc w:val="center"/>
        </w:trPr>
        <w:tc>
          <w:tcPr>
            <w:tcW w:w="2790" w:type="dxa"/>
            <w:shd w:val="clear" w:color="auto" w:fill="D9D9D9" w:themeFill="background1" w:themeFillShade="D9"/>
            <w:vAlign w:val="center"/>
          </w:tcPr>
          <w:p w14:paraId="0E8A0427" w14:textId="4B3E3210" w:rsidR="00E90EDF" w:rsidRDefault="00E90EDF"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Salt Prong Hubbard Creek</w:t>
            </w:r>
          </w:p>
        </w:tc>
        <w:tc>
          <w:tcPr>
            <w:tcW w:w="1710" w:type="dxa"/>
            <w:shd w:val="clear" w:color="auto" w:fill="D9D9D9" w:themeFill="background1" w:themeFillShade="D9"/>
            <w:vAlign w:val="center"/>
          </w:tcPr>
          <w:p w14:paraId="5FCE0F3A" w14:textId="1F7AB22E"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120601050201</w:t>
            </w:r>
          </w:p>
        </w:tc>
        <w:tc>
          <w:tcPr>
            <w:tcW w:w="810" w:type="dxa"/>
            <w:shd w:val="clear" w:color="auto" w:fill="D9D9D9" w:themeFill="background1" w:themeFillShade="D9"/>
            <w:vAlign w:val="center"/>
          </w:tcPr>
          <w:p w14:paraId="7F2B13B6" w14:textId="245F2408" w:rsidR="00E90EDF" w:rsidRDefault="00E90EDF" w:rsidP="00443C49">
            <w:pPr>
              <w:jc w:val="center"/>
              <w:rPr>
                <w:rFonts w:ascii="Calibri" w:hAnsi="Calibri" w:cs="Arial"/>
                <w:sz w:val="20"/>
                <w:szCs w:val="20"/>
              </w:rPr>
            </w:pPr>
            <w:r>
              <w:rPr>
                <w:rFonts w:ascii="Calibri" w:hAnsi="Calibri" w:cs="Arial"/>
                <w:sz w:val="20"/>
                <w:szCs w:val="20"/>
              </w:rPr>
              <w:t>590</w:t>
            </w:r>
          </w:p>
        </w:tc>
        <w:tc>
          <w:tcPr>
            <w:tcW w:w="810" w:type="dxa"/>
            <w:shd w:val="clear" w:color="auto" w:fill="D9D9D9" w:themeFill="background1" w:themeFillShade="D9"/>
            <w:vAlign w:val="center"/>
          </w:tcPr>
          <w:p w14:paraId="32A01FAF" w14:textId="70F60D1D" w:rsidR="00E90EDF" w:rsidRDefault="00E90EDF" w:rsidP="00443C49">
            <w:pPr>
              <w:jc w:val="center"/>
              <w:rPr>
                <w:rFonts w:ascii="Calibri" w:hAnsi="Calibri" w:cs="Arial"/>
                <w:sz w:val="20"/>
                <w:szCs w:val="20"/>
              </w:rPr>
            </w:pPr>
            <w:r>
              <w:rPr>
                <w:rFonts w:ascii="Calibri" w:hAnsi="Calibri" w:cs="Arial"/>
                <w:sz w:val="20"/>
                <w:szCs w:val="20"/>
              </w:rPr>
              <w:t>246</w:t>
            </w:r>
          </w:p>
        </w:tc>
        <w:tc>
          <w:tcPr>
            <w:tcW w:w="810" w:type="dxa"/>
            <w:shd w:val="clear" w:color="auto" w:fill="D9D9D9" w:themeFill="background1" w:themeFillShade="D9"/>
            <w:vAlign w:val="center"/>
          </w:tcPr>
          <w:p w14:paraId="43EC4C13" w14:textId="2A61F2F2" w:rsidR="00E90EDF" w:rsidRDefault="00E90EDF" w:rsidP="00443C49">
            <w:pPr>
              <w:jc w:val="center"/>
              <w:rPr>
                <w:rFonts w:ascii="Calibri" w:hAnsi="Calibri" w:cs="Arial"/>
                <w:sz w:val="20"/>
                <w:szCs w:val="20"/>
              </w:rPr>
            </w:pPr>
            <w:r>
              <w:rPr>
                <w:rFonts w:ascii="Calibri" w:hAnsi="Calibri" w:cs="Arial"/>
                <w:sz w:val="20"/>
                <w:szCs w:val="20"/>
              </w:rPr>
              <w:t>344</w:t>
            </w:r>
          </w:p>
        </w:tc>
        <w:tc>
          <w:tcPr>
            <w:tcW w:w="720" w:type="dxa"/>
            <w:shd w:val="clear" w:color="auto" w:fill="D9D9D9" w:themeFill="background1" w:themeFillShade="D9"/>
            <w:vAlign w:val="center"/>
          </w:tcPr>
          <w:p w14:paraId="5B2F4406" w14:textId="0AB1E67D"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58%</w:t>
            </w:r>
          </w:p>
        </w:tc>
        <w:tc>
          <w:tcPr>
            <w:tcW w:w="1350" w:type="dxa"/>
            <w:shd w:val="clear" w:color="auto" w:fill="D9D9D9" w:themeFill="background1" w:themeFillShade="D9"/>
            <w:vAlign w:val="center"/>
          </w:tcPr>
          <w:p w14:paraId="3F519330" w14:textId="65E40234"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37887FB1" w14:textId="773578F4" w:rsidR="00E90EDF" w:rsidRDefault="00E90EDF" w:rsidP="00E90ED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20.8</w:t>
            </w:r>
          </w:p>
        </w:tc>
      </w:tr>
      <w:tr w:rsidR="00E90EDF" w:rsidRPr="00F05AAD" w14:paraId="77790FAC" w14:textId="77777777" w:rsidTr="00DB51AA">
        <w:trPr>
          <w:trHeight w:val="413"/>
          <w:jc w:val="center"/>
        </w:trPr>
        <w:tc>
          <w:tcPr>
            <w:tcW w:w="2790" w:type="dxa"/>
            <w:shd w:val="clear" w:color="auto" w:fill="FFFFFF" w:themeFill="background1"/>
            <w:vAlign w:val="center"/>
          </w:tcPr>
          <w:p w14:paraId="69DC6A01" w14:textId="2C13660E" w:rsidR="00E90EDF" w:rsidRDefault="00E90EDF"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West Fork Brushy Creek-Brushy Creek</w:t>
            </w:r>
          </w:p>
        </w:tc>
        <w:tc>
          <w:tcPr>
            <w:tcW w:w="1710" w:type="dxa"/>
            <w:shd w:val="clear" w:color="auto" w:fill="FFFFFF" w:themeFill="background1"/>
            <w:vAlign w:val="center"/>
          </w:tcPr>
          <w:p w14:paraId="47DB8EDD" w14:textId="411264BB"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120601050101</w:t>
            </w:r>
          </w:p>
        </w:tc>
        <w:tc>
          <w:tcPr>
            <w:tcW w:w="810" w:type="dxa"/>
            <w:shd w:val="clear" w:color="auto" w:fill="FFFFFF" w:themeFill="background1"/>
            <w:vAlign w:val="center"/>
          </w:tcPr>
          <w:p w14:paraId="4D04A0B5" w14:textId="596E1057" w:rsidR="00E90EDF" w:rsidRDefault="00E90EDF" w:rsidP="00443C49">
            <w:pPr>
              <w:jc w:val="center"/>
              <w:rPr>
                <w:rFonts w:ascii="Calibri" w:hAnsi="Calibri" w:cs="Arial"/>
                <w:sz w:val="20"/>
                <w:szCs w:val="20"/>
              </w:rPr>
            </w:pPr>
            <w:r>
              <w:rPr>
                <w:rFonts w:ascii="Calibri" w:hAnsi="Calibri" w:cs="Arial"/>
                <w:sz w:val="20"/>
                <w:szCs w:val="20"/>
              </w:rPr>
              <w:t>25</w:t>
            </w:r>
          </w:p>
        </w:tc>
        <w:tc>
          <w:tcPr>
            <w:tcW w:w="810" w:type="dxa"/>
            <w:shd w:val="clear" w:color="auto" w:fill="FFFFFF" w:themeFill="background1"/>
            <w:vAlign w:val="center"/>
          </w:tcPr>
          <w:p w14:paraId="45961339" w14:textId="6E75C26D" w:rsidR="00E90EDF" w:rsidRDefault="00E90EDF" w:rsidP="00443C49">
            <w:pPr>
              <w:jc w:val="center"/>
              <w:rPr>
                <w:rFonts w:ascii="Calibri" w:hAnsi="Calibri" w:cs="Arial"/>
                <w:sz w:val="20"/>
                <w:szCs w:val="20"/>
              </w:rPr>
            </w:pPr>
            <w:r>
              <w:rPr>
                <w:rFonts w:ascii="Calibri" w:hAnsi="Calibri" w:cs="Arial"/>
                <w:sz w:val="20"/>
                <w:szCs w:val="20"/>
              </w:rPr>
              <w:t>2</w:t>
            </w:r>
          </w:p>
        </w:tc>
        <w:tc>
          <w:tcPr>
            <w:tcW w:w="810" w:type="dxa"/>
            <w:shd w:val="clear" w:color="auto" w:fill="FFFFFF" w:themeFill="background1"/>
            <w:vAlign w:val="center"/>
          </w:tcPr>
          <w:p w14:paraId="296C58E3" w14:textId="36B0D439" w:rsidR="00E90EDF" w:rsidRDefault="00E90EDF" w:rsidP="00443C49">
            <w:pPr>
              <w:jc w:val="center"/>
              <w:rPr>
                <w:rFonts w:ascii="Calibri" w:hAnsi="Calibri" w:cs="Arial"/>
                <w:sz w:val="20"/>
                <w:szCs w:val="20"/>
              </w:rPr>
            </w:pPr>
            <w:r>
              <w:rPr>
                <w:rFonts w:ascii="Calibri" w:hAnsi="Calibri" w:cs="Arial"/>
                <w:sz w:val="20"/>
                <w:szCs w:val="20"/>
              </w:rPr>
              <w:t>23</w:t>
            </w:r>
          </w:p>
        </w:tc>
        <w:tc>
          <w:tcPr>
            <w:tcW w:w="720" w:type="dxa"/>
            <w:shd w:val="clear" w:color="auto" w:fill="FFFFFF" w:themeFill="background1"/>
            <w:vAlign w:val="center"/>
          </w:tcPr>
          <w:p w14:paraId="3C9AB483" w14:textId="38CA5584"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shd w:val="clear" w:color="auto" w:fill="FFFFFF" w:themeFill="background1"/>
            <w:vAlign w:val="center"/>
          </w:tcPr>
          <w:p w14:paraId="160BDA56" w14:textId="453F7561" w:rsidR="00E90EDF" w:rsidRDefault="00E90EDF"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FFFFFF" w:themeFill="background1"/>
            <w:vAlign w:val="center"/>
          </w:tcPr>
          <w:p w14:paraId="5FC3D96D" w14:textId="2E86EE92" w:rsidR="00E90EDF" w:rsidRDefault="00E90EDF" w:rsidP="00E90EDF">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4.0</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22" w:name="_Toc136014367"/>
      <w:r>
        <w:t>Validation Results</w:t>
      </w:r>
      <w:bookmarkEnd w:id="322"/>
      <w:r>
        <w:t xml:space="preserve"> </w:t>
      </w:r>
    </w:p>
    <w:p w14:paraId="24EACB33" w14:textId="30B4B7D5" w:rsidR="00860875"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w:t>
      </w:r>
      <w:proofErr w:type="gramStart"/>
      <w:r w:rsidRPr="001F4E43">
        <w:rPr>
          <w:sz w:val="18"/>
          <w:szCs w:val="18"/>
        </w:rPr>
        <w:t>A</w:t>
      </w:r>
      <w:proofErr w:type="gramEnd"/>
      <w:r w:rsidRPr="001F4E43">
        <w:rPr>
          <w:sz w:val="18"/>
          <w:szCs w:val="18"/>
        </w:rPr>
        <w:t xml:space="preserve"> studies in the </w:t>
      </w:r>
      <w:r w:rsidR="00C30EE6">
        <w:rPr>
          <w:sz w:val="18"/>
          <w:szCs w:val="18"/>
        </w:rPr>
        <w:t>Hubbard</w:t>
      </w:r>
      <w:r w:rsidRPr="001F4E43">
        <w:rPr>
          <w:sz w:val="18"/>
          <w:szCs w:val="18"/>
        </w:rPr>
        <w:t xml:space="preserve"> </w:t>
      </w:r>
      <w:r w:rsidR="005C72F6" w:rsidRPr="005C72F6">
        <w:rPr>
          <w:sz w:val="18"/>
          <w:szCs w:val="18"/>
        </w:rPr>
        <w:t>watershed</w:t>
      </w:r>
      <w:r w:rsidRPr="001F4E43">
        <w:rPr>
          <w:sz w:val="18"/>
          <w:szCs w:val="18"/>
        </w:rPr>
        <w:t xml:space="preserve">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F73598" w:rsidRPr="00F73598">
        <w:rPr>
          <w:sz w:val="18"/>
          <w:szCs w:val="18"/>
        </w:rPr>
        <w:t xml:space="preserve">Table </w:t>
      </w:r>
      <w:r w:rsidR="00F73598" w:rsidRPr="00F73598">
        <w:rPr>
          <w:noProof/>
          <w:sz w:val="18"/>
          <w:szCs w:val="18"/>
        </w:rPr>
        <w:t>12</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F73598" w:rsidRPr="00F73598">
        <w:rPr>
          <w:sz w:val="18"/>
          <w:szCs w:val="18"/>
        </w:rPr>
        <w:t>Figure 12</w:t>
      </w:r>
      <w:r w:rsidR="00860875">
        <w:rPr>
          <w:sz w:val="18"/>
          <w:szCs w:val="18"/>
        </w:rPr>
        <w:fldChar w:fldCharType="end"/>
      </w:r>
      <w:r w:rsidR="00860875">
        <w:rPr>
          <w:sz w:val="18"/>
          <w:szCs w:val="18"/>
        </w:rPr>
        <w:t xml:space="preserve">. </w:t>
      </w:r>
      <w:bookmarkStart w:id="323" w:name="_GoBack"/>
      <w:bookmarkEnd w:id="323"/>
    </w:p>
    <w:p w14:paraId="0E613CF8" w14:textId="77777777" w:rsidR="00FA16FB" w:rsidRPr="001F4E43" w:rsidRDefault="00FA16FB" w:rsidP="00860875">
      <w:pPr>
        <w:pStyle w:val="2Body-Text"/>
        <w:rPr>
          <w:sz w:val="18"/>
          <w:szCs w:val="18"/>
        </w:rPr>
      </w:pPr>
    </w:p>
    <w:p w14:paraId="769E4E46" w14:textId="7CA048F2" w:rsidR="007E3CB5" w:rsidRDefault="007E3CB5" w:rsidP="007E3CB5">
      <w:pPr>
        <w:pStyle w:val="Caption"/>
        <w:jc w:val="center"/>
      </w:pPr>
      <w:bookmarkStart w:id="324" w:name="_Ref490041528"/>
      <w:bookmarkStart w:id="325" w:name="_Toc136014395"/>
      <w:r w:rsidRPr="00FD7113">
        <w:t xml:space="preserve">Table </w:t>
      </w:r>
      <w:r>
        <w:fldChar w:fldCharType="begin"/>
      </w:r>
      <w:r>
        <w:instrText xml:space="preserve"> SEQ Table \* ARABIC </w:instrText>
      </w:r>
      <w:r>
        <w:fldChar w:fldCharType="separate"/>
      </w:r>
      <w:r w:rsidR="00F73598">
        <w:rPr>
          <w:noProof/>
        </w:rPr>
        <w:t>12</w:t>
      </w:r>
      <w:r>
        <w:rPr>
          <w:noProof/>
        </w:rPr>
        <w:fldChar w:fldCharType="end"/>
      </w:r>
      <w:bookmarkEnd w:id="324"/>
      <w:r w:rsidRPr="00FD7113">
        <w:t xml:space="preserve">: Zone </w:t>
      </w:r>
      <w:proofErr w:type="gramStart"/>
      <w:r w:rsidRPr="00FD7113">
        <w:t>A</w:t>
      </w:r>
      <w:proofErr w:type="gramEnd"/>
      <w:r w:rsidRPr="00FD7113">
        <w:t xml:space="preserve"> Validation Results</w:t>
      </w:r>
      <w:bookmarkEnd w:id="325"/>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EE7E84">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322DD641" w14:textId="77777777" w:rsidR="007E3CB5" w:rsidRPr="007E3CB5" w:rsidRDefault="007E3CB5" w:rsidP="00E62342">
            <w:r w:rsidRPr="007E3CB5">
              <w:t>Validation Status</w:t>
            </w:r>
          </w:p>
        </w:tc>
        <w:tc>
          <w:tcPr>
            <w:tcW w:w="0" w:type="dxa"/>
            <w:shd w:val="clear" w:color="auto" w:fill="00B5E2" w:themeFill="accent1"/>
            <w:hideMark/>
          </w:tcPr>
          <w:p w14:paraId="23815B00" w14:textId="77777777" w:rsidR="007E3CB5" w:rsidRPr="007E3CB5" w:rsidRDefault="007E3CB5" w:rsidP="00E62342">
            <w:r w:rsidRPr="007E3CB5">
              <w:t>Status Type</w:t>
            </w:r>
          </w:p>
        </w:tc>
        <w:tc>
          <w:tcPr>
            <w:tcW w:w="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10C33F4E" w:rsidR="007E3CB5" w:rsidRPr="007E3CB5" w:rsidRDefault="002479D1" w:rsidP="00C30EE6">
            <w:pPr>
              <w:jc w:val="center"/>
            </w:pPr>
            <w:r>
              <w:t>118.1</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622D43DC" w:rsidR="007E3CB5" w:rsidRPr="00B04E77" w:rsidRDefault="002479D1" w:rsidP="00C30EE6">
            <w:pPr>
              <w:jc w:val="center"/>
            </w:pPr>
            <w:r>
              <w:t>522.7</w:t>
            </w:r>
          </w:p>
        </w:tc>
      </w:tr>
    </w:tbl>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568F1BA5">
            <wp:extent cx="5748793" cy="5748793"/>
            <wp:effectExtent l="19050" t="19050" r="23495" b="234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05222" cy="5705222"/>
                    </a:xfrm>
                    <a:prstGeom prst="rect">
                      <a:avLst/>
                    </a:prstGeom>
                    <a:ln w="15875">
                      <a:solidFill>
                        <a:schemeClr val="tx1"/>
                      </a:solidFill>
                    </a:ln>
                  </pic:spPr>
                </pic:pic>
              </a:graphicData>
            </a:graphic>
          </wp:inline>
        </w:drawing>
      </w:r>
    </w:p>
    <w:p w14:paraId="7B2275AB" w14:textId="667B2D69" w:rsidR="003867C2" w:rsidRDefault="003867C2" w:rsidP="003867C2">
      <w:pPr>
        <w:pStyle w:val="Caption"/>
        <w:jc w:val="center"/>
      </w:pPr>
      <w:bookmarkStart w:id="326" w:name="_Ref82514567"/>
      <w:bookmarkStart w:id="327" w:name="_Ref505868354"/>
      <w:bookmarkStart w:id="328" w:name="_Toc136014382"/>
      <w:r>
        <w:t xml:space="preserve">Figure </w:t>
      </w:r>
      <w:r>
        <w:fldChar w:fldCharType="begin"/>
      </w:r>
      <w:r>
        <w:instrText xml:space="preserve"> SEQ Figure \* ARABIC </w:instrText>
      </w:r>
      <w:r>
        <w:fldChar w:fldCharType="separate"/>
      </w:r>
      <w:r w:rsidR="00F73598">
        <w:rPr>
          <w:noProof/>
        </w:rPr>
        <w:t>12</w:t>
      </w:r>
      <w:r>
        <w:fldChar w:fldCharType="end"/>
      </w:r>
      <w:bookmarkEnd w:id="326"/>
      <w:r w:rsidR="0063518A">
        <w:t xml:space="preserve">: </w:t>
      </w:r>
      <w:r w:rsidR="004F3493">
        <w:t>Hubbard</w:t>
      </w:r>
      <w:r w:rsidRPr="00081AB5">
        <w:t xml:space="preserve"> Watershed CNMS Validation Results</w:t>
      </w:r>
      <w:bookmarkEnd w:id="328"/>
    </w:p>
    <w:bookmarkEnd w:id="327"/>
    <w:p w14:paraId="436CAC7E" w14:textId="77777777" w:rsidR="00FA16FB" w:rsidRDefault="00FA16FB" w:rsidP="00FA16FB">
      <w:pPr>
        <w:pStyle w:val="BodyText"/>
      </w:pPr>
    </w:p>
    <w:p w14:paraId="47F7C22D" w14:textId="0A6D9811" w:rsidR="007E3CB5" w:rsidRPr="001F4E43" w:rsidRDefault="007E3CB5" w:rsidP="00FA16FB">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fldChar w:fldCharType="begin"/>
      </w:r>
      <w:r w:rsidR="00C55775">
        <w:instrText xml:space="preserve"> REF _Ref81923668 \h  \* MERGEFORMAT </w:instrText>
      </w:r>
      <w:r w:rsidR="00C55775">
        <w:fldChar w:fldCharType="separate"/>
      </w:r>
      <w:r w:rsidR="00F73598">
        <w:t>Figure 13</w:t>
      </w:r>
      <w:r w:rsidR="00C55775">
        <w:fldChar w:fldCharType="end"/>
      </w:r>
      <w:r w:rsidRPr="001F4E43">
        <w:t xml:space="preserve"> below shows the range of the HUC-12 priority scores which can be used to initiate discussions during the Discovery phase. </w:t>
      </w:r>
    </w:p>
    <w:p w14:paraId="06E11A48" w14:textId="65BD13E4" w:rsidR="007E3CB5" w:rsidRDefault="00C30EE6" w:rsidP="00FA16FB">
      <w:pPr>
        <w:pStyle w:val="BodyText"/>
      </w:pPr>
      <w:r>
        <w:t>Reynolds Creek</w:t>
      </w:r>
      <w:r w:rsidR="005D2004">
        <w:t xml:space="preserve"> </w:t>
      </w:r>
      <w:r w:rsidR="007E3CB5" w:rsidRPr="001F4E43">
        <w:t xml:space="preserve">HUC-12 was determined to have the highest priority score and the most need while </w:t>
      </w:r>
      <w:r>
        <w:t>Live Oak</w:t>
      </w:r>
      <w:r w:rsidR="007866B2">
        <w:t xml:space="preserve"> Creek-</w:t>
      </w:r>
      <w:r>
        <w:t>Deep Creek</w:t>
      </w:r>
      <w:r w:rsidR="005D2004">
        <w:t xml:space="preserve"> </w:t>
      </w:r>
      <w:r w:rsidR="007E3CB5" w:rsidRPr="001F4E43">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2461507C">
            <wp:extent cx="5756745" cy="5756745"/>
            <wp:effectExtent l="19050" t="19050" r="15875" b="158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738589" cy="5738589"/>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30877E58" w:rsidR="007E3CB5" w:rsidRPr="00C8360F" w:rsidRDefault="003867C2" w:rsidP="003867C2">
      <w:pPr>
        <w:pStyle w:val="Caption"/>
        <w:jc w:val="center"/>
      </w:pPr>
      <w:bookmarkStart w:id="329" w:name="_Ref81923668"/>
      <w:bookmarkStart w:id="330" w:name="_Toc136014383"/>
      <w:r>
        <w:t xml:space="preserve">Figure </w:t>
      </w:r>
      <w:r>
        <w:fldChar w:fldCharType="begin"/>
      </w:r>
      <w:r>
        <w:instrText xml:space="preserve"> SEQ Figure \* ARABIC </w:instrText>
      </w:r>
      <w:r>
        <w:fldChar w:fldCharType="separate"/>
      </w:r>
      <w:r w:rsidR="00F73598">
        <w:rPr>
          <w:noProof/>
        </w:rPr>
        <w:t>13</w:t>
      </w:r>
      <w:r>
        <w:fldChar w:fldCharType="end"/>
      </w:r>
      <w:bookmarkEnd w:id="329"/>
      <w:r w:rsidR="0063518A">
        <w:t xml:space="preserve">: Ranking of </w:t>
      </w:r>
      <w:r w:rsidR="004F3493">
        <w:t>Hubbard</w:t>
      </w:r>
      <w:r w:rsidRPr="00537B02">
        <w:t xml:space="preserve"> Watershed HUC-12s</w:t>
      </w:r>
      <w:bookmarkEnd w:id="330"/>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31" w:name="_Toc136014368"/>
      <w:r>
        <w:t>Flood Risk Analysis</w:t>
      </w:r>
      <w:bookmarkEnd w:id="331"/>
      <w:r>
        <w:t xml:space="preserve"> </w:t>
      </w:r>
    </w:p>
    <w:p w14:paraId="30AF5A18" w14:textId="058199B3" w:rsidR="00353DB2" w:rsidRPr="00197A2E" w:rsidRDefault="001122F0" w:rsidP="001122F0">
      <w:pPr>
        <w:pStyle w:val="BodyText"/>
      </w:pPr>
      <w:r w:rsidRPr="00197A2E">
        <w:t>A flood risk analysis was performed for this project.  The updated 1</w:t>
      </w:r>
      <w:r>
        <w:t>-percent</w:t>
      </w:r>
      <w:r w:rsidRPr="00197A2E">
        <w:t xml:space="preserve"> annual chance</w:t>
      </w:r>
      <w:r>
        <w:t xml:space="preserve"> depth grid was</w:t>
      </w:r>
      <w:r w:rsidRPr="00197A2E">
        <w:t xml:space="preserve"> used to calculate the potential flood losses.  The loss results are stored in the S_FRAC_AR spatial file within the FRD geodatabase.  All results are reported in whole dollar values</w:t>
      </w:r>
      <w:r>
        <w:t>.</w:t>
      </w:r>
    </w:p>
    <w:p w14:paraId="3F995B0B" w14:textId="77777777" w:rsidR="001122F0" w:rsidRPr="00197A2E" w:rsidRDefault="001122F0" w:rsidP="001122F0">
      <w:pPr>
        <w:pStyle w:val="BodyText"/>
      </w:pPr>
      <w:proofErr w:type="spellStart"/>
      <w:r w:rsidRPr="00197A2E">
        <w:t>Hazus</w:t>
      </w:r>
      <w:proofErr w:type="spellEnd"/>
      <w:r w:rsidRPr="00197A2E">
        <w:t xml:space="preserve"> version </w:t>
      </w:r>
      <w:r>
        <w:t>5</w:t>
      </w:r>
      <w:r w:rsidRPr="00197A2E">
        <w:t>.</w:t>
      </w:r>
      <w:r>
        <w:t>1</w:t>
      </w:r>
      <w:r w:rsidRPr="00197A2E">
        <w:t xml:space="preserve"> was used for the basic and refined loss analysis. </w:t>
      </w:r>
    </w:p>
    <w:p w14:paraId="33A93055" w14:textId="794689A9" w:rsidR="00353DB2" w:rsidRPr="00197A2E" w:rsidRDefault="001122F0" w:rsidP="001122F0">
      <w:pPr>
        <w:pStyle w:val="BodyText"/>
        <w:rPr>
          <w:rStyle w:val="Hyperlink"/>
        </w:rPr>
      </w:pPr>
      <w:r w:rsidRPr="00197A2E">
        <w:t xml:space="preserve">The losses are reported via census blocks.  It is important to note that </w:t>
      </w:r>
      <w:proofErr w:type="spellStart"/>
      <w:r w:rsidRPr="00197A2E">
        <w:t>Hazus</w:t>
      </w:r>
      <w:proofErr w:type="spellEnd"/>
      <w:r w:rsidRPr="00197A2E">
        <w:t xml:space="preserve"> version</w:t>
      </w:r>
      <w:r>
        <w:t xml:space="preserve"> 5.1</w:t>
      </w:r>
      <w:r w:rsidRPr="00197A2E">
        <w:t xml:space="preserve"> uses </w:t>
      </w:r>
      <w:proofErr w:type="spellStart"/>
      <w:r w:rsidRPr="00197A2E">
        <w:t>dasymetric</w:t>
      </w:r>
      <w:proofErr w:type="spellEnd"/>
      <w:r w:rsidRPr="00197A2E">
        <w:t xml:space="preserve"> census blocks.  </w:t>
      </w:r>
      <w:proofErr w:type="spellStart"/>
      <w:r w:rsidRPr="00197A2E">
        <w:t>Dasymetric</w:t>
      </w:r>
      <w:proofErr w:type="spellEnd"/>
      <w:r w:rsidRPr="00197A2E">
        <w:t xml:space="preserve"> mapping removes undeveloped areas (such as areas covered by other bodies of water, wetlands, or forests) from the census blocks, changing their shape and reducing their size in these areas.  For more information on </w:t>
      </w:r>
      <w:proofErr w:type="spellStart"/>
      <w:r w:rsidRPr="00197A2E">
        <w:t>dasymetric</w:t>
      </w:r>
      <w:proofErr w:type="spellEnd"/>
      <w:r w:rsidRPr="00197A2E">
        <w:t xml:space="preserve"> data visit FEMA’s </w:t>
      </w:r>
      <w:hyperlink r:id="rId26" w:history="1">
        <w:r w:rsidRPr="00197A2E">
          <w:rPr>
            <w:rStyle w:val="Hyperlink"/>
          </w:rPr>
          <w:t>Media Library</w:t>
        </w:r>
      </w:hyperlink>
      <w:r w:rsidRPr="00197A2E">
        <w:t xml:space="preserve"> for the </w:t>
      </w:r>
      <w:hyperlink r:id="rId27" w:history="1">
        <w:proofErr w:type="spellStart"/>
        <w:r w:rsidRPr="00197A2E">
          <w:rPr>
            <w:rStyle w:val="Hyperlink"/>
          </w:rPr>
          <w:t>Hazus</w:t>
        </w:r>
        <w:proofErr w:type="spellEnd"/>
        <w:r w:rsidRPr="00197A2E">
          <w:rPr>
            <w:rStyle w:val="Hyperlink"/>
          </w:rPr>
          <w:t xml:space="preserve">-MH Data Inventories: </w:t>
        </w:r>
        <w:proofErr w:type="spellStart"/>
        <w:r w:rsidRPr="00197A2E">
          <w:rPr>
            <w:rStyle w:val="Hyperlink"/>
          </w:rPr>
          <w:t>Dasymetric</w:t>
        </w:r>
        <w:proofErr w:type="spellEnd"/>
        <w:r w:rsidRPr="00197A2E">
          <w:rPr>
            <w:rStyle w:val="Hyperlink"/>
          </w:rPr>
          <w:t xml:space="preserve"> vs. Homogenous</w:t>
        </w:r>
      </w:hyperlink>
      <w:r w:rsidRPr="00197A2E">
        <w:t xml:space="preserve">, or </w:t>
      </w:r>
      <w:hyperlink r:id="rId28" w:history="1">
        <w:proofErr w:type="spellStart"/>
        <w:r w:rsidRPr="00197A2E">
          <w:rPr>
            <w:rStyle w:val="Hyperlink"/>
          </w:rPr>
          <w:t>Hazus</w:t>
        </w:r>
        <w:proofErr w:type="spellEnd"/>
        <w:r w:rsidRPr="00197A2E">
          <w:rPr>
            <w:rStyle w:val="Hyperlink"/>
          </w:rPr>
          <w:t xml:space="preserve"> 3.0 </w:t>
        </w:r>
        <w:proofErr w:type="spellStart"/>
        <w:r w:rsidRPr="00197A2E">
          <w:rPr>
            <w:rStyle w:val="Hyperlink"/>
          </w:rPr>
          <w:t>Dasymetric</w:t>
        </w:r>
        <w:proofErr w:type="spellEnd"/>
        <w:r w:rsidRPr="00197A2E">
          <w:rPr>
            <w:rStyle w:val="Hyperlink"/>
          </w:rPr>
          <w:t xml:space="preserve"> Data Overview</w:t>
        </w:r>
      </w:hyperlink>
      <w:r w:rsidR="00353DB2" w:rsidRPr="00197A2E">
        <w:rPr>
          <w:rStyle w:val="Hyperlink"/>
        </w:rPr>
        <w:t>.</w:t>
      </w:r>
    </w:p>
    <w:p w14:paraId="3116E614" w14:textId="6ACA29CA" w:rsidR="00CA2219" w:rsidRPr="00D15D84" w:rsidRDefault="00353DB2" w:rsidP="001122F0">
      <w:pPr>
        <w:pStyle w:val="BodyText"/>
      </w:pPr>
      <w:proofErr w:type="spellStart"/>
      <w:r w:rsidRPr="00197A2E">
        <w:rPr>
          <w:rStyle w:val="Hyperlink"/>
          <w:color w:val="auto"/>
          <w:u w:val="none"/>
        </w:rPr>
        <w:lastRenderedPageBreak/>
        <w:t>Hazus</w:t>
      </w:r>
      <w:proofErr w:type="spellEnd"/>
      <w:r w:rsidRPr="00197A2E">
        <w:rPr>
          <w:rStyle w:val="Hyperlink"/>
          <w:color w:val="auto"/>
          <w:u w:val="none"/>
        </w:rPr>
        <w:t xml:space="preserve"> analysis was performed by county</w:t>
      </w:r>
      <w:r w:rsidRPr="00197A2E">
        <w:t xml:space="preserve"> </w:t>
      </w:r>
      <w:r w:rsidRPr="00197A2E">
        <w:rPr>
          <w:rStyle w:val="Hyperlink"/>
          <w:color w:val="auto"/>
          <w:u w:val="none"/>
        </w:rPr>
        <w:t xml:space="preserve">within the project watershed extents for each return period to ensure proper model processing. A summary of results for these counties for the 1-percent </w:t>
      </w:r>
      <w:proofErr w:type="spellStart"/>
      <w:r w:rsidRPr="00197A2E">
        <w:rPr>
          <w:rStyle w:val="Hyperlink"/>
          <w:color w:val="auto"/>
          <w:u w:val="none"/>
        </w:rPr>
        <w:t>a.c.e</w:t>
      </w:r>
      <w:proofErr w:type="spellEnd"/>
      <w:r w:rsidRPr="00197A2E">
        <w:rPr>
          <w:rStyle w:val="Hyperlink"/>
          <w:color w:val="auto"/>
          <w:u w:val="none"/>
        </w:rPr>
        <w:t xml:space="preserve">. scenarios are shown in </w:t>
      </w:r>
      <w:r w:rsidR="00D15D84">
        <w:rPr>
          <w:rStyle w:val="Hyperlink"/>
          <w:color w:val="auto"/>
          <w:u w:val="none"/>
        </w:rPr>
        <w:fldChar w:fldCharType="begin"/>
      </w:r>
      <w:r w:rsidR="00D15D84">
        <w:rPr>
          <w:rStyle w:val="Hyperlink"/>
          <w:color w:val="auto"/>
          <w:u w:val="none"/>
        </w:rPr>
        <w:instrText xml:space="preserve"> REF _Ref82514931 \h  \* MERGEFORMAT </w:instrText>
      </w:r>
      <w:r w:rsidR="00D15D84">
        <w:rPr>
          <w:rStyle w:val="Hyperlink"/>
          <w:color w:val="auto"/>
          <w:u w:val="none"/>
        </w:rPr>
      </w:r>
      <w:r w:rsidR="00D15D84">
        <w:rPr>
          <w:rStyle w:val="Hyperlink"/>
          <w:color w:val="auto"/>
          <w:u w:val="none"/>
        </w:rPr>
        <w:fldChar w:fldCharType="separate"/>
      </w:r>
      <w:r w:rsidR="00F73598" w:rsidRPr="00F73598">
        <w:rPr>
          <w:rStyle w:val="Hyperlink"/>
          <w:color w:val="auto"/>
          <w:u w:val="none"/>
        </w:rPr>
        <w:t>Table 13</w:t>
      </w:r>
      <w:r w:rsidR="00D15D84">
        <w:rPr>
          <w:rStyle w:val="Hyperlink"/>
          <w:color w:val="auto"/>
          <w:u w:val="none"/>
        </w:rPr>
        <w:fldChar w:fldCharType="end"/>
      </w:r>
      <w:r w:rsidR="00D15D84">
        <w:rPr>
          <w:rStyle w:val="Hyperlink"/>
          <w:color w:val="auto"/>
          <w:u w:val="none"/>
        </w:rPr>
        <w:t>.</w:t>
      </w:r>
      <w:r w:rsidR="001122F0">
        <w:rPr>
          <w:rStyle w:val="Hyperlink"/>
          <w:color w:val="auto"/>
          <w:u w:val="none"/>
        </w:rPr>
        <w:t xml:space="preserve">  </w:t>
      </w:r>
      <w:r w:rsidR="001122F0" w:rsidRPr="00FA0D67">
        <w:t>Totals only reflect data for those census tracts/blocks included in the user’s study region and will reflect the entire county only if all of the census blocks for that county/state were selected at the time of study region creation</w:t>
      </w:r>
      <w:r w:rsidR="001122F0">
        <w:t>.</w:t>
      </w:r>
    </w:p>
    <w:p w14:paraId="12E5D971" w14:textId="24D6946B" w:rsidR="00D15D84" w:rsidRDefault="00D15D84" w:rsidP="00D15D84">
      <w:pPr>
        <w:pStyle w:val="Caption"/>
        <w:jc w:val="center"/>
      </w:pPr>
      <w:bookmarkStart w:id="332" w:name="_Ref82514931"/>
      <w:bookmarkStart w:id="333" w:name="_Toc136014396"/>
      <w:r w:rsidRPr="000842C4">
        <w:t xml:space="preserve">Table </w:t>
      </w:r>
      <w:r w:rsidRPr="000842C4">
        <w:fldChar w:fldCharType="begin"/>
      </w:r>
      <w:r w:rsidRPr="000842C4">
        <w:instrText xml:space="preserve"> SEQ Table \* ARABIC </w:instrText>
      </w:r>
      <w:r w:rsidRPr="000842C4">
        <w:fldChar w:fldCharType="separate"/>
      </w:r>
      <w:r w:rsidR="00F73598">
        <w:rPr>
          <w:noProof/>
        </w:rPr>
        <w:t>13</w:t>
      </w:r>
      <w:r w:rsidRPr="000842C4">
        <w:fldChar w:fldCharType="end"/>
      </w:r>
      <w:bookmarkEnd w:id="332"/>
      <w:r w:rsidRPr="000842C4">
        <w:t xml:space="preserve">: </w:t>
      </w:r>
      <w:proofErr w:type="spellStart"/>
      <w:r w:rsidRPr="000842C4">
        <w:t>Hazus</w:t>
      </w:r>
      <w:proofErr w:type="spellEnd"/>
      <w:r w:rsidRPr="000842C4">
        <w:t xml:space="preserve"> </w:t>
      </w:r>
      <w:r w:rsidR="001122F0">
        <w:t>5.1</w:t>
      </w:r>
      <w:r w:rsidRPr="000842C4">
        <w:t xml:space="preserve"> Results for 1-Percent-Annual-Chance (100 </w:t>
      </w:r>
      <w:proofErr w:type="gramStart"/>
      <w:r w:rsidRPr="000842C4">
        <w:t>year</w:t>
      </w:r>
      <w:proofErr w:type="gramEnd"/>
      <w:r w:rsidRPr="000842C4">
        <w:t>) Scenario</w:t>
      </w:r>
      <w:bookmarkEnd w:id="333"/>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EE7E84">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DE0778" w:rsidRPr="007E3CB5" w14:paraId="08E30FC3" w14:textId="7BC6323E" w:rsidTr="00815FA2">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4B7D035B" w:rsidR="00DE0778" w:rsidRPr="007E3CB5" w:rsidRDefault="00DE0778" w:rsidP="00353DB2">
            <w:r>
              <w:rPr>
                <w:sz w:val="22"/>
              </w:rPr>
              <w:t>Callahan</w:t>
            </w:r>
          </w:p>
        </w:tc>
        <w:tc>
          <w:tcPr>
            <w:tcW w:w="2160" w:type="dxa"/>
            <w:vAlign w:val="bottom"/>
          </w:tcPr>
          <w:p w14:paraId="172FD844" w14:textId="325210AC" w:rsidR="00DE0778" w:rsidRPr="007E3CB5" w:rsidRDefault="00DE0778" w:rsidP="00425B8E">
            <w:pPr>
              <w:jc w:val="center"/>
            </w:pPr>
            <w:r>
              <w:rPr>
                <w:sz w:val="22"/>
              </w:rPr>
              <w:t xml:space="preserve">$41,059,000 </w:t>
            </w:r>
          </w:p>
        </w:tc>
        <w:tc>
          <w:tcPr>
            <w:tcW w:w="2707" w:type="dxa"/>
            <w:vAlign w:val="bottom"/>
          </w:tcPr>
          <w:p w14:paraId="218866F9" w14:textId="3AD84091" w:rsidR="00DE0778" w:rsidRPr="007E3CB5" w:rsidRDefault="00DE0778" w:rsidP="00353DB2">
            <w:pPr>
              <w:jc w:val="center"/>
            </w:pPr>
            <w:r>
              <w:rPr>
                <w:sz w:val="22"/>
              </w:rPr>
              <w:t xml:space="preserve">$325,738,000 </w:t>
            </w:r>
          </w:p>
        </w:tc>
        <w:tc>
          <w:tcPr>
            <w:tcW w:w="2707" w:type="dxa"/>
            <w:vAlign w:val="bottom"/>
          </w:tcPr>
          <w:p w14:paraId="7D8279F8" w14:textId="350B8E1B" w:rsidR="00DE0778" w:rsidRPr="007E3CB5" w:rsidRDefault="00DE0778" w:rsidP="00353DB2">
            <w:pPr>
              <w:jc w:val="center"/>
            </w:pPr>
            <w:r>
              <w:rPr>
                <w:sz w:val="22"/>
              </w:rPr>
              <w:t xml:space="preserve">$195,401,000 </w:t>
            </w:r>
          </w:p>
        </w:tc>
      </w:tr>
      <w:tr w:rsidR="00DE0778" w:rsidRPr="009B2120" w14:paraId="1B14B61F" w14:textId="118E0C44" w:rsidTr="00815FA2">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12BF1A83" w:rsidR="00DE0778" w:rsidRPr="007E3CB5" w:rsidRDefault="00DE0778" w:rsidP="00353DB2">
            <w:r>
              <w:rPr>
                <w:sz w:val="22"/>
              </w:rPr>
              <w:t>Eastland</w:t>
            </w:r>
          </w:p>
        </w:tc>
        <w:tc>
          <w:tcPr>
            <w:tcW w:w="2160" w:type="dxa"/>
            <w:vAlign w:val="bottom"/>
          </w:tcPr>
          <w:p w14:paraId="02B215B3" w14:textId="7A35FFFA" w:rsidR="00DE0778" w:rsidRPr="007E3CB5" w:rsidRDefault="00DE0778" w:rsidP="00425B8E">
            <w:pPr>
              <w:jc w:val="center"/>
            </w:pPr>
            <w:r>
              <w:rPr>
                <w:sz w:val="22"/>
              </w:rPr>
              <w:t xml:space="preserve">$18,436,000 </w:t>
            </w:r>
          </w:p>
        </w:tc>
        <w:tc>
          <w:tcPr>
            <w:tcW w:w="2707" w:type="dxa"/>
            <w:vAlign w:val="bottom"/>
          </w:tcPr>
          <w:p w14:paraId="04F73764" w14:textId="0CF46716" w:rsidR="00DE0778" w:rsidRPr="00B04E77" w:rsidRDefault="00DE0778" w:rsidP="00353DB2">
            <w:pPr>
              <w:jc w:val="center"/>
            </w:pPr>
            <w:r>
              <w:rPr>
                <w:sz w:val="22"/>
              </w:rPr>
              <w:t xml:space="preserve">$263,947,000 </w:t>
            </w:r>
          </w:p>
        </w:tc>
        <w:tc>
          <w:tcPr>
            <w:tcW w:w="2707" w:type="dxa"/>
            <w:vAlign w:val="bottom"/>
          </w:tcPr>
          <w:p w14:paraId="11795935" w14:textId="439BBC12" w:rsidR="00DE0778" w:rsidRPr="007E3CB5" w:rsidRDefault="00DE0778" w:rsidP="00353DB2">
            <w:pPr>
              <w:jc w:val="center"/>
            </w:pPr>
            <w:r>
              <w:rPr>
                <w:sz w:val="22"/>
              </w:rPr>
              <w:t xml:space="preserve">$170,904,000 </w:t>
            </w:r>
          </w:p>
        </w:tc>
      </w:tr>
      <w:tr w:rsidR="00DE0778" w:rsidRPr="009B2120" w14:paraId="1296C93F" w14:textId="77777777" w:rsidTr="00815FA2">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0F710BE0" w:rsidR="00DE0778" w:rsidRDefault="00DE0778" w:rsidP="00353DB2">
            <w:r>
              <w:rPr>
                <w:sz w:val="22"/>
              </w:rPr>
              <w:t>Shackelford</w:t>
            </w:r>
          </w:p>
        </w:tc>
        <w:tc>
          <w:tcPr>
            <w:tcW w:w="2160" w:type="dxa"/>
            <w:vAlign w:val="bottom"/>
          </w:tcPr>
          <w:p w14:paraId="3C4F422D" w14:textId="2159C65D" w:rsidR="00DE0778" w:rsidRPr="007E3CB5" w:rsidRDefault="00DE0778" w:rsidP="00425B8E">
            <w:pPr>
              <w:jc w:val="center"/>
            </w:pPr>
            <w:r>
              <w:rPr>
                <w:sz w:val="22"/>
              </w:rPr>
              <w:t xml:space="preserve">$62,445,000 </w:t>
            </w:r>
          </w:p>
        </w:tc>
        <w:tc>
          <w:tcPr>
            <w:tcW w:w="2707" w:type="dxa"/>
            <w:vAlign w:val="bottom"/>
          </w:tcPr>
          <w:p w14:paraId="47AA897F" w14:textId="1AA5F1BC" w:rsidR="00DE0778" w:rsidRPr="00B04E77" w:rsidRDefault="00DE0778" w:rsidP="00353DB2">
            <w:pPr>
              <w:jc w:val="center"/>
            </w:pPr>
            <w:r>
              <w:rPr>
                <w:sz w:val="22"/>
              </w:rPr>
              <w:t xml:space="preserve">$333,091,000 </w:t>
            </w:r>
          </w:p>
        </w:tc>
        <w:tc>
          <w:tcPr>
            <w:tcW w:w="2707" w:type="dxa"/>
            <w:vAlign w:val="bottom"/>
          </w:tcPr>
          <w:p w14:paraId="74699C1C" w14:textId="4C14CE68" w:rsidR="00DE0778" w:rsidRPr="007E3CB5" w:rsidRDefault="00DE0778" w:rsidP="00353DB2">
            <w:pPr>
              <w:jc w:val="center"/>
            </w:pPr>
            <w:r>
              <w:rPr>
                <w:sz w:val="22"/>
              </w:rPr>
              <w:t xml:space="preserve">$204,540,000 </w:t>
            </w:r>
          </w:p>
        </w:tc>
      </w:tr>
      <w:tr w:rsidR="00DE0778" w:rsidRPr="009B2120" w14:paraId="0B91532E" w14:textId="77777777" w:rsidTr="00815FA2">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77FFAF30" w:rsidR="00DE0778" w:rsidRPr="00C879E4" w:rsidRDefault="00DE0778" w:rsidP="00353DB2">
            <w:pPr>
              <w:rPr>
                <w:b/>
              </w:rPr>
            </w:pPr>
            <w:r>
              <w:rPr>
                <w:sz w:val="22"/>
              </w:rPr>
              <w:t>Stephens</w:t>
            </w:r>
          </w:p>
        </w:tc>
        <w:tc>
          <w:tcPr>
            <w:tcW w:w="2160" w:type="dxa"/>
            <w:vAlign w:val="bottom"/>
          </w:tcPr>
          <w:p w14:paraId="2830F5A2" w14:textId="7D8C5B22" w:rsidR="00DE0778" w:rsidRPr="00C879E4" w:rsidRDefault="00DE0778" w:rsidP="00425B8E">
            <w:pPr>
              <w:jc w:val="center"/>
              <w:rPr>
                <w:b/>
              </w:rPr>
            </w:pPr>
            <w:r>
              <w:rPr>
                <w:sz w:val="22"/>
              </w:rPr>
              <w:t xml:space="preserve">$103,505,000 </w:t>
            </w:r>
          </w:p>
        </w:tc>
        <w:tc>
          <w:tcPr>
            <w:tcW w:w="2707" w:type="dxa"/>
            <w:vAlign w:val="bottom"/>
          </w:tcPr>
          <w:p w14:paraId="794C055D" w14:textId="35C739DB" w:rsidR="00DE0778" w:rsidRPr="00C879E4" w:rsidRDefault="00DE0778" w:rsidP="00353DB2">
            <w:pPr>
              <w:jc w:val="center"/>
              <w:rPr>
                <w:b/>
              </w:rPr>
            </w:pPr>
            <w:r>
              <w:rPr>
                <w:sz w:val="22"/>
              </w:rPr>
              <w:t xml:space="preserve">$877,063,000 </w:t>
            </w:r>
          </w:p>
        </w:tc>
        <w:tc>
          <w:tcPr>
            <w:tcW w:w="2707" w:type="dxa"/>
            <w:vAlign w:val="bottom"/>
          </w:tcPr>
          <w:p w14:paraId="7476C5DB" w14:textId="172B9F84" w:rsidR="00DE0778" w:rsidRPr="00C879E4" w:rsidRDefault="00DE0778" w:rsidP="00353DB2">
            <w:pPr>
              <w:jc w:val="center"/>
              <w:rPr>
                <w:b/>
              </w:rPr>
            </w:pPr>
            <w:r>
              <w:rPr>
                <w:sz w:val="22"/>
              </w:rPr>
              <w:t xml:space="preserve">$555,707,000 </w:t>
            </w:r>
          </w:p>
        </w:tc>
      </w:tr>
      <w:tr w:rsidR="00DE0778" w:rsidRPr="009B2120" w14:paraId="2AE6EBDA" w14:textId="77777777" w:rsidTr="00815FA2">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DE0778" w:rsidRPr="00C879E4" w:rsidRDefault="00DE0778" w:rsidP="00353DB2">
            <w:pPr>
              <w:rPr>
                <w:b/>
              </w:rPr>
            </w:pPr>
            <w:r>
              <w:rPr>
                <w:b/>
              </w:rPr>
              <w:t>Total</w:t>
            </w:r>
          </w:p>
        </w:tc>
        <w:tc>
          <w:tcPr>
            <w:tcW w:w="2160" w:type="dxa"/>
            <w:vAlign w:val="bottom"/>
          </w:tcPr>
          <w:p w14:paraId="76ABB1AA" w14:textId="64368732" w:rsidR="00DE0778" w:rsidRPr="00DE0778" w:rsidRDefault="00DE0778" w:rsidP="00425B8E">
            <w:pPr>
              <w:jc w:val="center"/>
              <w:rPr>
                <w:b/>
              </w:rPr>
            </w:pPr>
            <w:r w:rsidRPr="00DE0778">
              <w:rPr>
                <w:b/>
                <w:sz w:val="22"/>
              </w:rPr>
              <w:t xml:space="preserve">$225,445,000 </w:t>
            </w:r>
          </w:p>
        </w:tc>
        <w:tc>
          <w:tcPr>
            <w:tcW w:w="2707" w:type="dxa"/>
            <w:vAlign w:val="bottom"/>
          </w:tcPr>
          <w:p w14:paraId="33CBB26E" w14:textId="20B3E6C3" w:rsidR="00DE0778" w:rsidRPr="00DE0778" w:rsidRDefault="00DE0778" w:rsidP="00353DB2">
            <w:pPr>
              <w:jc w:val="center"/>
              <w:rPr>
                <w:b/>
              </w:rPr>
            </w:pPr>
            <w:r w:rsidRPr="00DE0778">
              <w:rPr>
                <w:b/>
                <w:sz w:val="22"/>
              </w:rPr>
              <w:t xml:space="preserve">$1,799,839,000 </w:t>
            </w:r>
          </w:p>
        </w:tc>
        <w:tc>
          <w:tcPr>
            <w:tcW w:w="2707" w:type="dxa"/>
            <w:vAlign w:val="bottom"/>
          </w:tcPr>
          <w:p w14:paraId="2889008D" w14:textId="4B0FFF99" w:rsidR="00DE0778" w:rsidRPr="00DE0778" w:rsidRDefault="00DE0778" w:rsidP="00353DB2">
            <w:pPr>
              <w:jc w:val="center"/>
              <w:rPr>
                <w:b/>
              </w:rPr>
            </w:pPr>
            <w:r w:rsidRPr="00DE0778">
              <w:rPr>
                <w:b/>
                <w:sz w:val="22"/>
              </w:rPr>
              <w:t xml:space="preserve">$1,126,552,000 </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4" w:name="_Toc136014369"/>
      <w:r>
        <w:lastRenderedPageBreak/>
        <w:t>References</w:t>
      </w:r>
      <w:bookmarkEnd w:id="334"/>
    </w:p>
    <w:p w14:paraId="055858E3" w14:textId="77777777" w:rsidR="00C93075" w:rsidRDefault="00C93075" w:rsidP="00C93075">
      <w:pPr>
        <w:pStyle w:val="BodyText"/>
      </w:pPr>
      <w:proofErr w:type="spellStart"/>
      <w:r>
        <w:t>Dewitz</w:t>
      </w:r>
      <w:proofErr w:type="spellEnd"/>
      <w:r>
        <w:t xml:space="preserve">, J., and U.S. Geological Survey, 2021, </w:t>
      </w:r>
      <w:r>
        <w:rPr>
          <w:i/>
        </w:rPr>
        <w:t xml:space="preserve">National Land Cover Database (NLCD) 2019 Products (ver. 2.0, June 2021): </w:t>
      </w:r>
      <w:r w:rsidRPr="00C93075">
        <w:t>U.S. Geological Survey data release, doi</w:t>
      </w:r>
      <w:proofErr w:type="gramStart"/>
      <w:r w:rsidRPr="00C93075">
        <w:t>:10.5066</w:t>
      </w:r>
      <w:proofErr w:type="gramEnd"/>
      <w:r w:rsidRPr="00C93075">
        <w:t>/P9KZCM54</w:t>
      </w:r>
    </w:p>
    <w:p w14:paraId="0B35DF0B" w14:textId="77777777" w:rsidR="006124A8" w:rsidRDefault="006124A8" w:rsidP="006124A8">
      <w:pPr>
        <w:pStyle w:val="BodyText"/>
      </w:pPr>
      <w:r>
        <w:t xml:space="preserve">FEMA, </w:t>
      </w:r>
      <w:proofErr w:type="spellStart"/>
      <w:r w:rsidRPr="005654D0">
        <w:t>Shackleford</w:t>
      </w:r>
      <w:proofErr w:type="spellEnd"/>
      <w:r>
        <w:t xml:space="preserve"> County Flood Insurance Study, Texas,</w:t>
      </w:r>
      <w:r w:rsidRPr="005654D0">
        <w:t xml:space="preserve"> </w:t>
      </w:r>
      <w:r>
        <w:t>July 18, 1986</w:t>
      </w:r>
    </w:p>
    <w:p w14:paraId="25AEF068" w14:textId="13E91EA4" w:rsidR="006124A8" w:rsidRDefault="006124A8" w:rsidP="006124A8">
      <w:pPr>
        <w:pStyle w:val="BodyText"/>
      </w:pPr>
      <w:r>
        <w:t>FEMA, Stephens County Flood Insurance Study, April 5, 2019</w:t>
      </w:r>
    </w:p>
    <w:p w14:paraId="6CEB470E" w14:textId="77777777" w:rsidR="003908D9" w:rsidRDefault="003908D9" w:rsidP="003908D9">
      <w:pPr>
        <w:pStyle w:val="BodyText"/>
      </w:pPr>
      <w:r w:rsidRPr="006124A8">
        <w:t xml:space="preserve">Harris County Flood Control District – TX, </w:t>
      </w:r>
      <w:r w:rsidRPr="006124A8">
        <w:rPr>
          <w:i/>
        </w:rPr>
        <w:t>Two Dimensional Modeling Guidelines</w:t>
      </w:r>
      <w:r w:rsidRPr="006124A8">
        <w:t>, July 2018</w:t>
      </w:r>
    </w:p>
    <w:p w14:paraId="1D1D4211" w14:textId="514B6AF8" w:rsidR="00A315D3" w:rsidRDefault="00A315D3" w:rsidP="00A315D3">
      <w:pPr>
        <w:pStyle w:val="BodyText"/>
      </w:pPr>
      <w:proofErr w:type="gramStart"/>
      <w:r>
        <w:t>National Oceanic and Atmospheric Administration.</w:t>
      </w:r>
      <w:proofErr w:type="gramEnd"/>
      <w:r>
        <w:t xml:space="preserve"> </w:t>
      </w:r>
      <w:proofErr w:type="gramStart"/>
      <w:r>
        <w:t xml:space="preserve">NOAA </w:t>
      </w:r>
      <w:r w:rsidR="007753C4">
        <w:t xml:space="preserve"> </w:t>
      </w:r>
      <w:r>
        <w:t>Atlas</w:t>
      </w:r>
      <w:proofErr w:type="gramEnd"/>
      <w:r>
        <w:t xml:space="preserve">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E00DACB" w:rsidR="00A315D3" w:rsidRDefault="00A315D3" w:rsidP="00A315D3">
      <w:pPr>
        <w:pStyle w:val="BodyText"/>
      </w:pPr>
      <w:r>
        <w:t xml:space="preserve">Painter, C.C., </w:t>
      </w:r>
      <w:proofErr w:type="spellStart"/>
      <w:r>
        <w:t>Heimann</w:t>
      </w:r>
      <w:proofErr w:type="spellEnd"/>
      <w:r>
        <w:t xml:space="preserve">, D.C., and Lanning-Rush, J.L., 2017, </w:t>
      </w:r>
      <w:r w:rsidRPr="001E2388">
        <w:rPr>
          <w:i/>
        </w:rPr>
        <w:t xml:space="preserve">Methods for estimating annual exceedance-probability </w:t>
      </w:r>
      <w:proofErr w:type="spellStart"/>
      <w:r w:rsidRPr="001E2388">
        <w:rPr>
          <w:i/>
        </w:rPr>
        <w:t>streamflows</w:t>
      </w:r>
      <w:proofErr w:type="spellEnd"/>
      <w:r w:rsidRPr="001E2388">
        <w:rPr>
          <w:i/>
        </w:rPr>
        <w:t xml:space="preserve"> for streams in Kansas based on data through water year 2015 (ver. 1.1, September 2017):</w:t>
      </w:r>
      <w:r>
        <w:t xml:space="preserve"> U.S. Geological Survey Scientific Investigations Report 2017–5063, 20 p., </w:t>
      </w:r>
      <w:hyperlink r:id="rId29" w:history="1">
        <w:r w:rsidR="006124A8" w:rsidRPr="009B5749">
          <w:rPr>
            <w:rStyle w:val="Hyperlink"/>
          </w:rPr>
          <w:t>https://doi.org/10.3133/sir20175063</w:t>
        </w:r>
      </w:hyperlink>
      <w:r>
        <w:t>.</w:t>
      </w:r>
    </w:p>
    <w:p w14:paraId="78282768" w14:textId="77777777" w:rsidR="00B813F8" w:rsidRDefault="00B813F8" w:rsidP="00B813F8">
      <w:pPr>
        <w:pStyle w:val="BodyText"/>
      </w:pPr>
      <w:r w:rsidRPr="00C93075">
        <w:t xml:space="preserve">Texas Water Development Board, </w:t>
      </w:r>
      <w:r w:rsidRPr="00C93075">
        <w:rPr>
          <w:i/>
        </w:rPr>
        <w:t>Volumetric Survey of Hubbard Creek Reservoir</w:t>
      </w:r>
      <w:r>
        <w:t>, June 2018</w:t>
      </w:r>
    </w:p>
    <w:p w14:paraId="714127D6" w14:textId="77777777" w:rsidR="006124A8" w:rsidRDefault="006124A8" w:rsidP="006124A8">
      <w:pPr>
        <w:pStyle w:val="BodyText"/>
      </w:pPr>
      <w:r>
        <w:t xml:space="preserve">USACE, </w:t>
      </w:r>
      <w:r w:rsidRPr="001E2388">
        <w:rPr>
          <w:i/>
        </w:rPr>
        <w:t>HEC-RAS 2D Modeling User’s Manual</w:t>
      </w:r>
      <w:r>
        <w:t>, September 2021</w:t>
      </w:r>
    </w:p>
    <w:p w14:paraId="6BA22617" w14:textId="77777777" w:rsidR="006124A8" w:rsidRDefault="006124A8" w:rsidP="006124A8">
      <w:pPr>
        <w:pStyle w:val="BodyText"/>
      </w:pPr>
      <w:r>
        <w:t xml:space="preserve">USACE, </w:t>
      </w:r>
      <w:r w:rsidRPr="001E2388">
        <w:rPr>
          <w:i/>
        </w:rPr>
        <w:t>HEC-RAS Hydraulic Reference Manual</w:t>
      </w:r>
      <w:r>
        <w:t>, September 2021</w:t>
      </w:r>
    </w:p>
    <w:p w14:paraId="18548B75" w14:textId="45CFFAD2" w:rsidR="00B813F8" w:rsidRDefault="00B813F8" w:rsidP="00B813F8">
      <w:pPr>
        <w:pStyle w:val="BodyText"/>
      </w:pPr>
      <w:proofErr w:type="gramStart"/>
      <w:r>
        <w:t xml:space="preserve">United States Department of Agriculture (USDA), </w:t>
      </w:r>
      <w:r w:rsidRPr="001E2388">
        <w:rPr>
          <w:i/>
        </w:rPr>
        <w:t xml:space="preserve">Chapter </w:t>
      </w:r>
      <w:r>
        <w:rPr>
          <w:i/>
        </w:rPr>
        <w:t>4</w:t>
      </w:r>
      <w:r w:rsidRPr="001E2388">
        <w:rPr>
          <w:i/>
        </w:rPr>
        <w:t xml:space="preserve"> of the NRCS National Engineering Handbook Part 630.</w:t>
      </w:r>
      <w:proofErr w:type="gramEnd"/>
      <w:r w:rsidRPr="001E2388">
        <w:rPr>
          <w:i/>
        </w:rPr>
        <w:t xml:space="preserve"> </w:t>
      </w:r>
      <w:proofErr w:type="gramStart"/>
      <w:r w:rsidRPr="001E2388">
        <w:rPr>
          <w:i/>
        </w:rPr>
        <w:t>Amended</w:t>
      </w:r>
      <w:r>
        <w:t xml:space="preserve"> August 2019.</w:t>
      </w:r>
      <w:proofErr w:type="gramEnd"/>
    </w:p>
    <w:p w14:paraId="672408AF" w14:textId="6DF311A7" w:rsidR="00A315D3" w:rsidRDefault="00B813F8" w:rsidP="00A315D3">
      <w:pPr>
        <w:pStyle w:val="BodyText"/>
      </w:pPr>
      <w:r>
        <w:t>USDA,</w:t>
      </w:r>
      <w:r w:rsidR="00A315D3">
        <w:t xml:space="preserve"> </w:t>
      </w:r>
      <w:r w:rsidR="00A315D3" w:rsidRPr="001E2388">
        <w:rPr>
          <w:i/>
        </w:rPr>
        <w:t xml:space="preserve">Chapter 5 of the NRCS National Engineering Handbook Part 630. </w:t>
      </w:r>
      <w:proofErr w:type="gramStart"/>
      <w:r w:rsidR="00A315D3" w:rsidRPr="001E2388">
        <w:rPr>
          <w:i/>
        </w:rPr>
        <w:t>Amended</w:t>
      </w:r>
      <w:r w:rsidR="00A315D3">
        <w:t xml:space="preserve"> </w:t>
      </w:r>
      <w:r>
        <w:t>March 2020</w:t>
      </w:r>
      <w:r w:rsidR="00A315D3">
        <w:t>.</w:t>
      </w:r>
      <w:proofErr w:type="gramEnd"/>
    </w:p>
    <w:p w14:paraId="59D0CC7E" w14:textId="10A8F6BA" w:rsidR="00444B36" w:rsidRDefault="00444B36" w:rsidP="00A315D3">
      <w:pPr>
        <w:pStyle w:val="BodyText"/>
      </w:pPr>
      <w:r w:rsidRPr="001122F0">
        <w:t xml:space="preserve">USDA, NRCS, </w:t>
      </w:r>
      <w:r w:rsidRPr="001122F0">
        <w:rPr>
          <w:i/>
        </w:rPr>
        <w:t>Manning’s n Values for Various Land Cover</w:t>
      </w:r>
      <w:r w:rsidR="008B7FE6">
        <w:rPr>
          <w:i/>
        </w:rPr>
        <w:t xml:space="preserve">s To Use for Dam Breach Analysis by </w:t>
      </w:r>
      <w:proofErr w:type="gramStart"/>
      <w:r w:rsidR="008B7FE6">
        <w:rPr>
          <w:i/>
        </w:rPr>
        <w:t xml:space="preserve">NRCS </w:t>
      </w:r>
      <w:r w:rsidRPr="001122F0">
        <w:rPr>
          <w:i/>
        </w:rPr>
        <w:t xml:space="preserve"> in</w:t>
      </w:r>
      <w:proofErr w:type="gramEnd"/>
      <w:r w:rsidRPr="001122F0">
        <w:rPr>
          <w:i/>
        </w:rPr>
        <w:t xml:space="preserve"> Kansas</w:t>
      </w:r>
      <w:r w:rsidRPr="001122F0">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20F923C3" w14:textId="0AB2D9AE" w:rsidR="00B813F8" w:rsidRDefault="00B813F8" w:rsidP="00A315D3">
      <w:pPr>
        <w:pStyle w:val="BodyText"/>
      </w:pPr>
      <w:r>
        <w:t xml:space="preserve">USDA, Natural Resources Conservation Service (USDA, 1986), </w:t>
      </w:r>
      <w:r w:rsidRPr="00B813F8">
        <w:rPr>
          <w:i/>
        </w:rPr>
        <w:t>Urban Hydrology for Small Watershe</w:t>
      </w:r>
      <w:r>
        <w:rPr>
          <w:i/>
        </w:rPr>
        <w:t xml:space="preserve">ds, </w:t>
      </w:r>
      <w:proofErr w:type="spellStart"/>
      <w:r>
        <w:rPr>
          <w:i/>
        </w:rPr>
        <w:t>Techncial</w:t>
      </w:r>
      <w:proofErr w:type="spellEnd"/>
      <w:r>
        <w:rPr>
          <w:i/>
        </w:rPr>
        <w:t xml:space="preserve"> Release 55 (TR-55), June 1986</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xml:space="preserve">, </w:t>
      </w:r>
      <w:proofErr w:type="gramStart"/>
      <w:r>
        <w:t>June</w:t>
      </w:r>
      <w:proofErr w:type="gramEnd"/>
      <w:r>
        <w:t xml:space="preserv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5" w:name="_Ref489969912"/>
      <w:bookmarkStart w:id="336" w:name="_Toc52367097"/>
      <w:bookmarkStart w:id="337" w:name="_Toc136014370"/>
      <w:r w:rsidRPr="00C23D36">
        <w:lastRenderedPageBreak/>
        <w:t>Appendix A BLE Map</w:t>
      </w:r>
      <w:bookmarkEnd w:id="335"/>
      <w:bookmarkEnd w:id="336"/>
      <w:bookmarkEnd w:id="337"/>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2D1058AA">
            <wp:extent cx="5812403" cy="5812403"/>
            <wp:effectExtent l="19050" t="19050" r="17145" b="171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91991" cy="5791991"/>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20"/>
    <w:p w14:paraId="137A5F1E" w14:textId="77777777" w:rsidR="0080324C" w:rsidRDefault="0080324C">
      <w:pPr>
        <w:tabs>
          <w:tab w:val="clear" w:pos="284"/>
        </w:tabs>
        <w:spacing w:line="240" w:lineRule="auto"/>
      </w:pPr>
      <w:r>
        <w:br w:type="page"/>
      </w:r>
      <w:bookmarkStart w:id="338" w:name="EOD"/>
      <w:bookmarkEnd w:id="338"/>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9" w:name="Contact"/>
            <w:bookmarkStart w:id="340" w:name="BackCoverText" w:colFirst="0" w:colLast="0"/>
            <w:r w:rsidRPr="0030437A">
              <w:rPr>
                <w:color w:val="FFFFFF"/>
              </w:rPr>
              <w:t xml:space="preserve"> </w:t>
            </w:r>
            <w:bookmarkEnd w:id="339"/>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41" w:name="OfficeAddress"/>
            <w:r w:rsidRPr="0030437A">
              <w:rPr>
                <w:color w:val="FFFFFF"/>
              </w:rPr>
              <w:t xml:space="preserve">aecom.com </w:t>
            </w:r>
            <w:bookmarkEnd w:id="341"/>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40"/>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F73598" w:rsidRDefault="00F73598"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F73598" w:rsidRDefault="00F73598"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1"/>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E36DEC" w15:done="0"/>
  <w15:commentEx w15:paraId="4E41DDDF" w15:done="0"/>
  <w15:commentEx w15:paraId="7C371E64" w15:done="0"/>
  <w15:commentEx w15:paraId="3767F002" w15:done="0"/>
  <w15:commentEx w15:paraId="57FDF4BB" w15:done="0"/>
  <w15:commentEx w15:paraId="0DB4D3CB" w15:done="0"/>
  <w15:commentEx w15:paraId="10C2B1A9" w15:done="0"/>
  <w15:commentEx w15:paraId="7BC701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F8CD5" w16cex:dateUtc="2023-05-17T22:26:00Z"/>
  <w16cex:commentExtensible w16cex:durableId="280F86A9" w16cex:dateUtc="2023-05-17T22:00:00Z"/>
  <w16cex:commentExtensible w16cex:durableId="280F8772" w16cex:dateUtc="2023-05-17T22:03:00Z"/>
  <w16cex:commentExtensible w16cex:durableId="280F883C" w16cex:dateUtc="2023-05-17T22:07:00Z"/>
  <w16cex:commentExtensible w16cex:durableId="280F895D" w16cex:dateUtc="2023-05-17T22:11:00Z"/>
  <w16cex:commentExtensible w16cex:durableId="280F896E" w16cex:dateUtc="2023-05-17T22:12:00Z"/>
  <w16cex:commentExtensible w16cex:durableId="280F8B35" w16cex:dateUtc="2023-05-17T22:19:00Z"/>
  <w16cex:commentExtensible w16cex:durableId="28105274" w16cex:dateUtc="2023-05-18T12: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E36DEC" w16cid:durableId="280F8CD5"/>
  <w16cid:commentId w16cid:paraId="4E41DDDF" w16cid:durableId="280F86A9"/>
  <w16cid:commentId w16cid:paraId="7C371E64" w16cid:durableId="280F8772"/>
  <w16cid:commentId w16cid:paraId="3767F002" w16cid:durableId="280F883C"/>
  <w16cid:commentId w16cid:paraId="57FDF4BB" w16cid:durableId="280F895D"/>
  <w16cid:commentId w16cid:paraId="0DB4D3CB" w16cid:durableId="280F896E"/>
  <w16cid:commentId w16cid:paraId="10C2B1A9" w16cid:durableId="280F8B35"/>
  <w16cid:commentId w16cid:paraId="7BC7010E" w16cid:durableId="2810527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42047F" w14:textId="77777777" w:rsidR="00F73598" w:rsidRDefault="00F73598" w:rsidP="00253171">
      <w:pPr>
        <w:spacing w:line="240" w:lineRule="auto"/>
      </w:pPr>
      <w:r>
        <w:separator/>
      </w:r>
    </w:p>
  </w:endnote>
  <w:endnote w:type="continuationSeparator" w:id="0">
    <w:p w14:paraId="1618A7F1" w14:textId="77777777" w:rsidR="00F73598" w:rsidRDefault="00F73598" w:rsidP="00253171">
      <w:pPr>
        <w:spacing w:line="240" w:lineRule="auto"/>
      </w:pPr>
      <w:r>
        <w:continuationSeparator/>
      </w:r>
    </w:p>
  </w:endnote>
  <w:endnote w:type="continuationNotice" w:id="1">
    <w:p w14:paraId="647AFBEA" w14:textId="77777777" w:rsidR="00F73598" w:rsidRDefault="00F7359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F73598" w:rsidRDefault="00F73598"/>
  <w:tbl>
    <w:tblPr>
      <w:tblStyle w:val="Plaingrid"/>
      <w:tblW w:w="5000" w:type="pct"/>
      <w:tblLook w:val="04A0" w:firstRow="1" w:lastRow="0" w:firstColumn="1" w:lastColumn="0" w:noHBand="0" w:noVBand="1"/>
    </w:tblPr>
    <w:tblGrid>
      <w:gridCol w:w="5877"/>
      <w:gridCol w:w="3591"/>
    </w:tblGrid>
    <w:tr w:rsidR="00F73598" w14:paraId="3D97DF32" w14:textId="77777777" w:rsidTr="000364E3">
      <w:tc>
        <w:tcPr>
          <w:tcW w:w="5670" w:type="dxa"/>
        </w:tcPr>
        <w:p w14:paraId="5C889816" w14:textId="1BB925C1" w:rsidR="00F73598" w:rsidRDefault="00F73598"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F73598" w:rsidRPr="00725883" w:rsidRDefault="00F73598" w:rsidP="00A608EB">
          <w:pPr>
            <w:pStyle w:val="Footer"/>
            <w:jc w:val="right"/>
          </w:pPr>
          <w:r>
            <w:t xml:space="preserve">Page </w:t>
          </w:r>
          <w:r>
            <w:fldChar w:fldCharType="begin"/>
          </w:r>
          <w:r>
            <w:instrText xml:space="preserve"> page </w:instrText>
          </w:r>
          <w:r>
            <w:fldChar w:fldCharType="separate"/>
          </w:r>
          <w:r w:rsidR="00477475">
            <w:t>4</w:t>
          </w:r>
          <w:r>
            <w:fldChar w:fldCharType="end"/>
          </w:r>
        </w:p>
      </w:tc>
    </w:tr>
  </w:tbl>
  <w:p w14:paraId="065A6665" w14:textId="77777777" w:rsidR="00F73598" w:rsidRDefault="00F73598"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F73598" w:rsidRDefault="00F73598"/>
  <w:tbl>
    <w:tblPr>
      <w:tblStyle w:val="Plaingrid"/>
      <w:tblW w:w="5000" w:type="pct"/>
      <w:tblLook w:val="04A0" w:firstRow="1" w:lastRow="0" w:firstColumn="1" w:lastColumn="0" w:noHBand="0" w:noVBand="1"/>
    </w:tblPr>
    <w:tblGrid>
      <w:gridCol w:w="5877"/>
      <w:gridCol w:w="3591"/>
    </w:tblGrid>
    <w:tr w:rsidR="00F73598" w14:paraId="45B00AFF" w14:textId="77777777" w:rsidTr="000364E3">
      <w:tc>
        <w:tcPr>
          <w:tcW w:w="5670" w:type="dxa"/>
        </w:tcPr>
        <w:p w14:paraId="39A53B56" w14:textId="184DD79E" w:rsidR="00F73598" w:rsidRDefault="00F73598"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42" w:name="Text_Contents"/>
          <w:bookmarkStart w:id="343" w:name="TOC"/>
        </w:p>
      </w:tc>
      <w:tc>
        <w:tcPr>
          <w:tcW w:w="3464" w:type="dxa"/>
          <w:vAlign w:val="bottom"/>
        </w:tcPr>
        <w:p w14:paraId="076EEE13" w14:textId="0650A862" w:rsidR="00F73598" w:rsidRPr="00725883" w:rsidRDefault="00F73598" w:rsidP="00A608EB">
          <w:pPr>
            <w:pStyle w:val="Footer"/>
            <w:jc w:val="right"/>
          </w:pPr>
          <w:r>
            <w:t xml:space="preserve">Page </w:t>
          </w:r>
          <w:r>
            <w:fldChar w:fldCharType="begin"/>
          </w:r>
          <w:r>
            <w:instrText xml:space="preserve"> page </w:instrText>
          </w:r>
          <w:r>
            <w:fldChar w:fldCharType="separate"/>
          </w:r>
          <w:r w:rsidR="00477475">
            <w:t>30</w:t>
          </w:r>
          <w:r>
            <w:fldChar w:fldCharType="end"/>
          </w:r>
        </w:p>
      </w:tc>
    </w:tr>
    <w:bookmarkEnd w:id="342"/>
    <w:bookmarkEnd w:id="343"/>
  </w:tbl>
  <w:p w14:paraId="0DA2A60B" w14:textId="77777777" w:rsidR="00F73598" w:rsidRDefault="00F73598"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7032F8" w14:textId="77777777" w:rsidR="00F73598" w:rsidRPr="00253171" w:rsidRDefault="00F73598"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374D1EC9" w14:textId="77777777" w:rsidR="00F73598" w:rsidRPr="00253171" w:rsidRDefault="00F73598"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181B6649" w14:textId="77777777" w:rsidR="00F73598" w:rsidRDefault="00F73598">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F73598" w14:paraId="30A10461" w14:textId="77777777" w:rsidTr="002C4272">
      <w:trPr>
        <w:trHeight w:val="460"/>
      </w:trPr>
      <w:tc>
        <w:tcPr>
          <w:tcW w:w="3146" w:type="dxa"/>
        </w:tcPr>
        <w:p w14:paraId="1DCC6899" w14:textId="1881406B" w:rsidR="00F73598" w:rsidRPr="00BD7922" w:rsidRDefault="00F73598" w:rsidP="006604C7">
          <w:pPr>
            <w:pStyle w:val="Header"/>
            <w:rPr>
              <w:strike/>
            </w:rPr>
          </w:pPr>
        </w:p>
      </w:tc>
      <w:tc>
        <w:tcPr>
          <w:tcW w:w="2884" w:type="dxa"/>
        </w:tcPr>
        <w:p w14:paraId="4A33F887" w14:textId="77777777" w:rsidR="00F73598" w:rsidRPr="00624CAA" w:rsidRDefault="00F73598"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F73598" w:rsidRPr="00624CAA" w:rsidRDefault="00F73598"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 xml:space="preserve"> </w:t>
          </w:r>
          <w:r w:rsidRPr="002F3B02">
            <w:rPr>
              <w:b/>
              <w:sz w:val="24"/>
              <w:szCs w:val="24"/>
            </w:rPr>
            <w:fldChar w:fldCharType="end"/>
          </w:r>
        </w:p>
      </w:tc>
      <w:tc>
        <w:tcPr>
          <w:tcW w:w="3420" w:type="dxa"/>
        </w:tcPr>
        <w:p w14:paraId="4B0A8980" w14:textId="184EA25B" w:rsidR="00F73598" w:rsidRDefault="00F73598" w:rsidP="002C4272">
          <w:pPr>
            <w:pStyle w:val="Header"/>
            <w:tabs>
              <w:tab w:val="clear" w:pos="284"/>
              <w:tab w:val="left" w:pos="-558"/>
              <w:tab w:val="left" w:pos="2132"/>
            </w:tabs>
            <w:ind w:left="-558"/>
            <w:jc w:val="right"/>
          </w:pPr>
          <w:r>
            <w:t>FY22 Hubbard HUC-8 Watershed, Texas</w:t>
          </w:r>
        </w:p>
        <w:p w14:paraId="6E49CA0A" w14:textId="521B459C" w:rsidR="00F73598" w:rsidRPr="002B213B" w:rsidRDefault="00F73598" w:rsidP="002C4272">
          <w:pPr>
            <w:pStyle w:val="Header"/>
            <w:tabs>
              <w:tab w:val="left" w:pos="2132"/>
            </w:tabs>
            <w:jc w:val="right"/>
          </w:pPr>
          <w:r>
            <w:t>|  May 2023</w:t>
          </w:r>
        </w:p>
        <w:p w14:paraId="6D60AB85" w14:textId="1FD8D9F8" w:rsidR="00F73598" w:rsidRPr="00E70621" w:rsidRDefault="00F73598"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Pr>
              <w:highlight w:val="yellow"/>
            </w:rPr>
            <w:t xml:space="preserve"> </w:t>
          </w:r>
          <w:r w:rsidRPr="00E70621">
            <w:rPr>
              <w:highlight w:val="yellow"/>
            </w:rPr>
            <w:fldChar w:fldCharType="end"/>
          </w:r>
        </w:p>
      </w:tc>
    </w:tr>
  </w:tbl>
  <w:p w14:paraId="2C31C8D8" w14:textId="78EE2A89" w:rsidR="00F73598" w:rsidRDefault="00F7359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A85AA4"/>
    <w:multiLevelType w:val="hybridMultilevel"/>
    <w:tmpl w:val="B0C646C2"/>
    <w:lvl w:ilvl="0" w:tplc="A2CE670C">
      <w:start w:val="1"/>
      <w:numFmt w:val="decimal"/>
      <w:lvlText w:val="%1."/>
      <w:lvlJc w:val="left"/>
      <w:pPr>
        <w:ind w:left="855" w:hanging="360"/>
      </w:pPr>
      <w:rPr>
        <w:rFonts w:eastAsiaTheme="minorEastAsia" w:cstheme="minorBidi"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7">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6">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4">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6">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7">
    <w:nsid w:val="5571285C"/>
    <w:multiLevelType w:val="multilevel"/>
    <w:tmpl w:val="94364792"/>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8">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9">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2">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3">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6"/>
  </w:num>
  <w:num w:numId="3">
    <w:abstractNumId w:val="3"/>
  </w:num>
  <w:num w:numId="4">
    <w:abstractNumId w:val="2"/>
  </w:num>
  <w:num w:numId="5">
    <w:abstractNumId w:val="1"/>
  </w:num>
  <w:num w:numId="6">
    <w:abstractNumId w:val="0"/>
  </w:num>
  <w:num w:numId="7">
    <w:abstractNumId w:val="7"/>
  </w:num>
  <w:num w:numId="8">
    <w:abstractNumId w:val="11"/>
  </w:num>
  <w:num w:numId="9">
    <w:abstractNumId w:val="27"/>
  </w:num>
  <w:num w:numId="10">
    <w:abstractNumId w:val="8"/>
  </w:num>
  <w:num w:numId="11">
    <w:abstractNumId w:val="13"/>
  </w:num>
  <w:num w:numId="12">
    <w:abstractNumId w:val="24"/>
  </w:num>
  <w:num w:numId="13">
    <w:abstractNumId w:val="10"/>
  </w:num>
  <w:num w:numId="14">
    <w:abstractNumId w:val="31"/>
  </w:num>
  <w:num w:numId="15">
    <w:abstractNumId w:val="29"/>
  </w:num>
  <w:num w:numId="16">
    <w:abstractNumId w:val="15"/>
  </w:num>
  <w:num w:numId="17">
    <w:abstractNumId w:val="20"/>
  </w:num>
  <w:num w:numId="18">
    <w:abstractNumId w:val="20"/>
  </w:num>
  <w:num w:numId="19">
    <w:abstractNumId w:val="25"/>
  </w:num>
  <w:num w:numId="20">
    <w:abstractNumId w:val="18"/>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14"/>
  </w:num>
  <w:num w:numId="24">
    <w:abstractNumId w:val="32"/>
  </w:num>
  <w:num w:numId="25">
    <w:abstractNumId w:val="21"/>
  </w:num>
  <w:num w:numId="26">
    <w:abstractNumId w:val="34"/>
  </w:num>
  <w:num w:numId="27">
    <w:abstractNumId w:val="5"/>
  </w:num>
  <w:num w:numId="28">
    <w:abstractNumId w:val="22"/>
  </w:num>
  <w:num w:numId="29">
    <w:abstractNumId w:val="9"/>
  </w:num>
  <w:num w:numId="30">
    <w:abstractNumId w:val="27"/>
  </w:num>
  <w:num w:numId="31">
    <w:abstractNumId w:val="30"/>
  </w:num>
  <w:num w:numId="32">
    <w:abstractNumId w:val="19"/>
  </w:num>
  <w:num w:numId="33">
    <w:abstractNumId w:val="4"/>
  </w:num>
  <w:num w:numId="34">
    <w:abstractNumId w:val="16"/>
  </w:num>
  <w:num w:numId="35">
    <w:abstractNumId w:val="27"/>
  </w:num>
  <w:num w:numId="36">
    <w:abstractNumId w:val="12"/>
  </w:num>
  <w:num w:numId="37">
    <w:abstractNumId w:val="33"/>
  </w:num>
  <w:num w:numId="38">
    <w:abstractNumId w:val="28"/>
  </w:num>
  <w:num w:numId="39">
    <w:abstractNumId w:val="29"/>
    <w:lvlOverride w:ilvl="0">
      <w:startOverride w:val="2"/>
    </w:lvlOverride>
  </w:num>
  <w:num w:numId="40">
    <w:abstractNumId w:val="17"/>
  </w:num>
  <w:num w:numId="41">
    <w:abstractNumId w:val="27"/>
  </w:num>
  <w:num w:numId="42">
    <w:abstractNumId w:val="27"/>
  </w:num>
  <w:num w:numId="43">
    <w:abstractNumId w:val="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stillo, Anna">
    <w15:presenceInfo w15:providerId="AD" w15:userId="S::ah3010@Halff.com::bd06d33a-be2a-40e3-88f5-9d990381b1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5ECE"/>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179C"/>
    <w:rsid w:val="0003297A"/>
    <w:rsid w:val="00033871"/>
    <w:rsid w:val="000364E3"/>
    <w:rsid w:val="0004147B"/>
    <w:rsid w:val="000460D6"/>
    <w:rsid w:val="000462A0"/>
    <w:rsid w:val="0004726B"/>
    <w:rsid w:val="00050057"/>
    <w:rsid w:val="0005037C"/>
    <w:rsid w:val="0005363D"/>
    <w:rsid w:val="000537D2"/>
    <w:rsid w:val="00053F18"/>
    <w:rsid w:val="00054055"/>
    <w:rsid w:val="0005776B"/>
    <w:rsid w:val="0005782B"/>
    <w:rsid w:val="00060016"/>
    <w:rsid w:val="00060370"/>
    <w:rsid w:val="000652F7"/>
    <w:rsid w:val="000663FA"/>
    <w:rsid w:val="00066A8B"/>
    <w:rsid w:val="00067457"/>
    <w:rsid w:val="0007100B"/>
    <w:rsid w:val="000719AF"/>
    <w:rsid w:val="00076546"/>
    <w:rsid w:val="00080A40"/>
    <w:rsid w:val="0008170B"/>
    <w:rsid w:val="00082023"/>
    <w:rsid w:val="00083354"/>
    <w:rsid w:val="00083CFC"/>
    <w:rsid w:val="000840C5"/>
    <w:rsid w:val="000842C4"/>
    <w:rsid w:val="000857E9"/>
    <w:rsid w:val="00090164"/>
    <w:rsid w:val="0009153B"/>
    <w:rsid w:val="00095E83"/>
    <w:rsid w:val="0009611E"/>
    <w:rsid w:val="000A14DC"/>
    <w:rsid w:val="000A19EF"/>
    <w:rsid w:val="000A2D0C"/>
    <w:rsid w:val="000A3A78"/>
    <w:rsid w:val="000A3B6D"/>
    <w:rsid w:val="000A3DD4"/>
    <w:rsid w:val="000A5E31"/>
    <w:rsid w:val="000A6402"/>
    <w:rsid w:val="000A6A13"/>
    <w:rsid w:val="000A6D54"/>
    <w:rsid w:val="000B0C66"/>
    <w:rsid w:val="000B2830"/>
    <w:rsid w:val="000B28E6"/>
    <w:rsid w:val="000B4D21"/>
    <w:rsid w:val="000B73C5"/>
    <w:rsid w:val="000C0D5A"/>
    <w:rsid w:val="000C242B"/>
    <w:rsid w:val="000C334B"/>
    <w:rsid w:val="000C3C1D"/>
    <w:rsid w:val="000C7AC2"/>
    <w:rsid w:val="000D04AB"/>
    <w:rsid w:val="000D13AF"/>
    <w:rsid w:val="000D3E11"/>
    <w:rsid w:val="000D40D1"/>
    <w:rsid w:val="000D5184"/>
    <w:rsid w:val="000D6FA5"/>
    <w:rsid w:val="000E15C5"/>
    <w:rsid w:val="000E392F"/>
    <w:rsid w:val="000E4587"/>
    <w:rsid w:val="000E4A9C"/>
    <w:rsid w:val="000E758C"/>
    <w:rsid w:val="000E75C9"/>
    <w:rsid w:val="000F0027"/>
    <w:rsid w:val="000F114A"/>
    <w:rsid w:val="000F1D4D"/>
    <w:rsid w:val="000F22FF"/>
    <w:rsid w:val="000F2AE4"/>
    <w:rsid w:val="000F2C08"/>
    <w:rsid w:val="000F5328"/>
    <w:rsid w:val="000F5913"/>
    <w:rsid w:val="000F61F0"/>
    <w:rsid w:val="000F66C9"/>
    <w:rsid w:val="000F6B39"/>
    <w:rsid w:val="000F7225"/>
    <w:rsid w:val="00101CCE"/>
    <w:rsid w:val="0010409E"/>
    <w:rsid w:val="00106761"/>
    <w:rsid w:val="00110478"/>
    <w:rsid w:val="001122F0"/>
    <w:rsid w:val="00112827"/>
    <w:rsid w:val="00113896"/>
    <w:rsid w:val="00113C10"/>
    <w:rsid w:val="00114B32"/>
    <w:rsid w:val="00114D39"/>
    <w:rsid w:val="00115CA4"/>
    <w:rsid w:val="001176F1"/>
    <w:rsid w:val="00117716"/>
    <w:rsid w:val="0012093B"/>
    <w:rsid w:val="00123CA5"/>
    <w:rsid w:val="001244CA"/>
    <w:rsid w:val="0012697D"/>
    <w:rsid w:val="00127902"/>
    <w:rsid w:val="00127AF4"/>
    <w:rsid w:val="00130218"/>
    <w:rsid w:val="001305D8"/>
    <w:rsid w:val="00131303"/>
    <w:rsid w:val="001314AE"/>
    <w:rsid w:val="001315BF"/>
    <w:rsid w:val="001320DD"/>
    <w:rsid w:val="00132860"/>
    <w:rsid w:val="00133853"/>
    <w:rsid w:val="001343B0"/>
    <w:rsid w:val="00134992"/>
    <w:rsid w:val="0013529F"/>
    <w:rsid w:val="00135D79"/>
    <w:rsid w:val="00136AA6"/>
    <w:rsid w:val="00136C29"/>
    <w:rsid w:val="00137944"/>
    <w:rsid w:val="00137BAA"/>
    <w:rsid w:val="00140050"/>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16D"/>
    <w:rsid w:val="001733FE"/>
    <w:rsid w:val="00174521"/>
    <w:rsid w:val="001750DB"/>
    <w:rsid w:val="00175B4D"/>
    <w:rsid w:val="00175DDF"/>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6B1"/>
    <w:rsid w:val="00196759"/>
    <w:rsid w:val="00196E20"/>
    <w:rsid w:val="0019721C"/>
    <w:rsid w:val="00197A2E"/>
    <w:rsid w:val="001A11B6"/>
    <w:rsid w:val="001A1533"/>
    <w:rsid w:val="001A1F61"/>
    <w:rsid w:val="001A43B4"/>
    <w:rsid w:val="001A45DC"/>
    <w:rsid w:val="001A52C9"/>
    <w:rsid w:val="001A52DD"/>
    <w:rsid w:val="001A72B0"/>
    <w:rsid w:val="001B0325"/>
    <w:rsid w:val="001B143D"/>
    <w:rsid w:val="001B47E6"/>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D00"/>
    <w:rsid w:val="001F34A3"/>
    <w:rsid w:val="001F4214"/>
    <w:rsid w:val="001F44F7"/>
    <w:rsid w:val="001F4E43"/>
    <w:rsid w:val="001F5E46"/>
    <w:rsid w:val="001F779C"/>
    <w:rsid w:val="001F7984"/>
    <w:rsid w:val="001F7B2E"/>
    <w:rsid w:val="00200613"/>
    <w:rsid w:val="002024D6"/>
    <w:rsid w:val="00203182"/>
    <w:rsid w:val="00203A4A"/>
    <w:rsid w:val="00204146"/>
    <w:rsid w:val="0020437E"/>
    <w:rsid w:val="002111E6"/>
    <w:rsid w:val="002122AA"/>
    <w:rsid w:val="0021317D"/>
    <w:rsid w:val="00213392"/>
    <w:rsid w:val="002134B0"/>
    <w:rsid w:val="00213D09"/>
    <w:rsid w:val="00214171"/>
    <w:rsid w:val="002147C0"/>
    <w:rsid w:val="0021591F"/>
    <w:rsid w:val="00215A8B"/>
    <w:rsid w:val="00215FCC"/>
    <w:rsid w:val="00216784"/>
    <w:rsid w:val="00216F12"/>
    <w:rsid w:val="00220272"/>
    <w:rsid w:val="0022440D"/>
    <w:rsid w:val="0022472C"/>
    <w:rsid w:val="0022732E"/>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28BB"/>
    <w:rsid w:val="002430BD"/>
    <w:rsid w:val="00244809"/>
    <w:rsid w:val="00244F1D"/>
    <w:rsid w:val="00245043"/>
    <w:rsid w:val="00245426"/>
    <w:rsid w:val="002457C3"/>
    <w:rsid w:val="00246821"/>
    <w:rsid w:val="002479D1"/>
    <w:rsid w:val="00252C7F"/>
    <w:rsid w:val="00253171"/>
    <w:rsid w:val="002546F1"/>
    <w:rsid w:val="00254EC8"/>
    <w:rsid w:val="00257B6D"/>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4C82"/>
    <w:rsid w:val="0029008E"/>
    <w:rsid w:val="0029132D"/>
    <w:rsid w:val="00292670"/>
    <w:rsid w:val="0029274F"/>
    <w:rsid w:val="00293C45"/>
    <w:rsid w:val="002974D7"/>
    <w:rsid w:val="002A0259"/>
    <w:rsid w:val="002A24EB"/>
    <w:rsid w:val="002A75EF"/>
    <w:rsid w:val="002A7CB9"/>
    <w:rsid w:val="002B1CCC"/>
    <w:rsid w:val="002B1D7D"/>
    <w:rsid w:val="002B2C1C"/>
    <w:rsid w:val="002B4346"/>
    <w:rsid w:val="002B4677"/>
    <w:rsid w:val="002B5A11"/>
    <w:rsid w:val="002B5A8F"/>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0809"/>
    <w:rsid w:val="002E082E"/>
    <w:rsid w:val="002E1F7E"/>
    <w:rsid w:val="002E2A62"/>
    <w:rsid w:val="002E69BE"/>
    <w:rsid w:val="002E6EF9"/>
    <w:rsid w:val="002E72EA"/>
    <w:rsid w:val="002E780D"/>
    <w:rsid w:val="002F15EF"/>
    <w:rsid w:val="002F3B02"/>
    <w:rsid w:val="002F4271"/>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46F8"/>
    <w:rsid w:val="00314EA9"/>
    <w:rsid w:val="00315C27"/>
    <w:rsid w:val="00316CE6"/>
    <w:rsid w:val="003171CF"/>
    <w:rsid w:val="00320CAA"/>
    <w:rsid w:val="00323122"/>
    <w:rsid w:val="00323654"/>
    <w:rsid w:val="00325598"/>
    <w:rsid w:val="00327004"/>
    <w:rsid w:val="00327242"/>
    <w:rsid w:val="00327DD0"/>
    <w:rsid w:val="00330DC8"/>
    <w:rsid w:val="003334C3"/>
    <w:rsid w:val="0033783B"/>
    <w:rsid w:val="00337DBF"/>
    <w:rsid w:val="003413DE"/>
    <w:rsid w:val="00342A65"/>
    <w:rsid w:val="00342C30"/>
    <w:rsid w:val="00342FC4"/>
    <w:rsid w:val="00343248"/>
    <w:rsid w:val="0034474B"/>
    <w:rsid w:val="00344A00"/>
    <w:rsid w:val="00347538"/>
    <w:rsid w:val="003521F5"/>
    <w:rsid w:val="00353DB2"/>
    <w:rsid w:val="0035705F"/>
    <w:rsid w:val="00361544"/>
    <w:rsid w:val="003624E2"/>
    <w:rsid w:val="003636AD"/>
    <w:rsid w:val="00364FD7"/>
    <w:rsid w:val="0036538D"/>
    <w:rsid w:val="003707CC"/>
    <w:rsid w:val="003723EF"/>
    <w:rsid w:val="003727C7"/>
    <w:rsid w:val="003732CF"/>
    <w:rsid w:val="003742A0"/>
    <w:rsid w:val="003760C4"/>
    <w:rsid w:val="0037743B"/>
    <w:rsid w:val="0037784E"/>
    <w:rsid w:val="00380363"/>
    <w:rsid w:val="003813E6"/>
    <w:rsid w:val="00383735"/>
    <w:rsid w:val="003867C2"/>
    <w:rsid w:val="00386C80"/>
    <w:rsid w:val="00387B7C"/>
    <w:rsid w:val="00387DEF"/>
    <w:rsid w:val="003908D9"/>
    <w:rsid w:val="003934D8"/>
    <w:rsid w:val="003953F9"/>
    <w:rsid w:val="003964F2"/>
    <w:rsid w:val="003A16C9"/>
    <w:rsid w:val="003A7385"/>
    <w:rsid w:val="003A79BB"/>
    <w:rsid w:val="003B18BF"/>
    <w:rsid w:val="003B1DB1"/>
    <w:rsid w:val="003B2A07"/>
    <w:rsid w:val="003B31A5"/>
    <w:rsid w:val="003B36BF"/>
    <w:rsid w:val="003B60FD"/>
    <w:rsid w:val="003B6C9A"/>
    <w:rsid w:val="003C10A6"/>
    <w:rsid w:val="003C11A1"/>
    <w:rsid w:val="003C43E3"/>
    <w:rsid w:val="003C4AC3"/>
    <w:rsid w:val="003C754B"/>
    <w:rsid w:val="003D08F2"/>
    <w:rsid w:val="003D1681"/>
    <w:rsid w:val="003D2760"/>
    <w:rsid w:val="003D2814"/>
    <w:rsid w:val="003D3C07"/>
    <w:rsid w:val="003D4537"/>
    <w:rsid w:val="003E04ED"/>
    <w:rsid w:val="003E1070"/>
    <w:rsid w:val="003E186C"/>
    <w:rsid w:val="003E3DFD"/>
    <w:rsid w:val="003E4A40"/>
    <w:rsid w:val="003E4FE3"/>
    <w:rsid w:val="003E5E12"/>
    <w:rsid w:val="003F0FA1"/>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576E"/>
    <w:rsid w:val="00437546"/>
    <w:rsid w:val="004378D9"/>
    <w:rsid w:val="00437FEB"/>
    <w:rsid w:val="004401E1"/>
    <w:rsid w:val="0044100E"/>
    <w:rsid w:val="00443C49"/>
    <w:rsid w:val="00444B36"/>
    <w:rsid w:val="00444EB9"/>
    <w:rsid w:val="004460FF"/>
    <w:rsid w:val="0045162F"/>
    <w:rsid w:val="004539BE"/>
    <w:rsid w:val="004604EC"/>
    <w:rsid w:val="00460F70"/>
    <w:rsid w:val="00461235"/>
    <w:rsid w:val="00463E15"/>
    <w:rsid w:val="00464043"/>
    <w:rsid w:val="004641BD"/>
    <w:rsid w:val="00467014"/>
    <w:rsid w:val="00467431"/>
    <w:rsid w:val="004707E2"/>
    <w:rsid w:val="0047146E"/>
    <w:rsid w:val="00472275"/>
    <w:rsid w:val="00472333"/>
    <w:rsid w:val="00473BA7"/>
    <w:rsid w:val="00473ED7"/>
    <w:rsid w:val="0047442C"/>
    <w:rsid w:val="00474830"/>
    <w:rsid w:val="00475126"/>
    <w:rsid w:val="00475C76"/>
    <w:rsid w:val="00477475"/>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B73BF"/>
    <w:rsid w:val="004C1357"/>
    <w:rsid w:val="004C231D"/>
    <w:rsid w:val="004C255D"/>
    <w:rsid w:val="004C4036"/>
    <w:rsid w:val="004C42D8"/>
    <w:rsid w:val="004C4813"/>
    <w:rsid w:val="004C4865"/>
    <w:rsid w:val="004C6A8F"/>
    <w:rsid w:val="004C7AD5"/>
    <w:rsid w:val="004D0AC3"/>
    <w:rsid w:val="004D0F29"/>
    <w:rsid w:val="004D1491"/>
    <w:rsid w:val="004D1548"/>
    <w:rsid w:val="004D4675"/>
    <w:rsid w:val="004D4A35"/>
    <w:rsid w:val="004D511E"/>
    <w:rsid w:val="004D65DF"/>
    <w:rsid w:val="004D7826"/>
    <w:rsid w:val="004D7EE9"/>
    <w:rsid w:val="004E0F82"/>
    <w:rsid w:val="004E1B08"/>
    <w:rsid w:val="004E43B0"/>
    <w:rsid w:val="004E58A6"/>
    <w:rsid w:val="004F2446"/>
    <w:rsid w:val="004F2A79"/>
    <w:rsid w:val="004F3493"/>
    <w:rsid w:val="004F5C53"/>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380D"/>
    <w:rsid w:val="00564B6C"/>
    <w:rsid w:val="005654D0"/>
    <w:rsid w:val="00566B7C"/>
    <w:rsid w:val="00570BCD"/>
    <w:rsid w:val="00572772"/>
    <w:rsid w:val="00572D85"/>
    <w:rsid w:val="005737F7"/>
    <w:rsid w:val="00573C2D"/>
    <w:rsid w:val="00573EEA"/>
    <w:rsid w:val="00574955"/>
    <w:rsid w:val="005756F4"/>
    <w:rsid w:val="00582989"/>
    <w:rsid w:val="00585EF5"/>
    <w:rsid w:val="005876E7"/>
    <w:rsid w:val="00593748"/>
    <w:rsid w:val="0059590D"/>
    <w:rsid w:val="005959FD"/>
    <w:rsid w:val="00595F0B"/>
    <w:rsid w:val="005964DE"/>
    <w:rsid w:val="005A028F"/>
    <w:rsid w:val="005A0E97"/>
    <w:rsid w:val="005A0EAB"/>
    <w:rsid w:val="005A19DC"/>
    <w:rsid w:val="005A4F06"/>
    <w:rsid w:val="005B0062"/>
    <w:rsid w:val="005B035F"/>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6E7E"/>
    <w:rsid w:val="005F7AB9"/>
    <w:rsid w:val="00600629"/>
    <w:rsid w:val="006009F9"/>
    <w:rsid w:val="00601502"/>
    <w:rsid w:val="00601842"/>
    <w:rsid w:val="00603C1E"/>
    <w:rsid w:val="00604165"/>
    <w:rsid w:val="0060626A"/>
    <w:rsid w:val="00606621"/>
    <w:rsid w:val="0060740D"/>
    <w:rsid w:val="006120CE"/>
    <w:rsid w:val="006124A8"/>
    <w:rsid w:val="006137EB"/>
    <w:rsid w:val="00616244"/>
    <w:rsid w:val="00622503"/>
    <w:rsid w:val="006228F2"/>
    <w:rsid w:val="00624CAA"/>
    <w:rsid w:val="00625A5A"/>
    <w:rsid w:val="00625B78"/>
    <w:rsid w:val="00630E9A"/>
    <w:rsid w:val="00632271"/>
    <w:rsid w:val="00633098"/>
    <w:rsid w:val="006347B1"/>
    <w:rsid w:val="00634F33"/>
    <w:rsid w:val="0063518A"/>
    <w:rsid w:val="006354D9"/>
    <w:rsid w:val="006359D6"/>
    <w:rsid w:val="00635A5A"/>
    <w:rsid w:val="006366CA"/>
    <w:rsid w:val="00637EBF"/>
    <w:rsid w:val="00643B49"/>
    <w:rsid w:val="00643BA6"/>
    <w:rsid w:val="00643F22"/>
    <w:rsid w:val="00644593"/>
    <w:rsid w:val="00644DB9"/>
    <w:rsid w:val="00646A8B"/>
    <w:rsid w:val="00653608"/>
    <w:rsid w:val="00655083"/>
    <w:rsid w:val="0065666F"/>
    <w:rsid w:val="0065674E"/>
    <w:rsid w:val="00656FDA"/>
    <w:rsid w:val="00660232"/>
    <w:rsid w:val="006604C7"/>
    <w:rsid w:val="00663126"/>
    <w:rsid w:val="00663636"/>
    <w:rsid w:val="00664E13"/>
    <w:rsid w:val="0066748B"/>
    <w:rsid w:val="00671AAB"/>
    <w:rsid w:val="00673A12"/>
    <w:rsid w:val="00674190"/>
    <w:rsid w:val="006743FD"/>
    <w:rsid w:val="00674855"/>
    <w:rsid w:val="00674ABE"/>
    <w:rsid w:val="006760E5"/>
    <w:rsid w:val="00676FE6"/>
    <w:rsid w:val="006803FB"/>
    <w:rsid w:val="00680A82"/>
    <w:rsid w:val="00681A1C"/>
    <w:rsid w:val="00684BAC"/>
    <w:rsid w:val="00685556"/>
    <w:rsid w:val="00686C2F"/>
    <w:rsid w:val="00687AC1"/>
    <w:rsid w:val="006910EE"/>
    <w:rsid w:val="006913C2"/>
    <w:rsid w:val="006922CF"/>
    <w:rsid w:val="006949B5"/>
    <w:rsid w:val="00696D76"/>
    <w:rsid w:val="006977A6"/>
    <w:rsid w:val="00697875"/>
    <w:rsid w:val="006A1681"/>
    <w:rsid w:val="006A1D08"/>
    <w:rsid w:val="006A208B"/>
    <w:rsid w:val="006A25D1"/>
    <w:rsid w:val="006A2950"/>
    <w:rsid w:val="006A3705"/>
    <w:rsid w:val="006A5D0E"/>
    <w:rsid w:val="006A616D"/>
    <w:rsid w:val="006A6EAA"/>
    <w:rsid w:val="006A73C0"/>
    <w:rsid w:val="006B0261"/>
    <w:rsid w:val="006B0ED0"/>
    <w:rsid w:val="006B140F"/>
    <w:rsid w:val="006B2723"/>
    <w:rsid w:val="006B273F"/>
    <w:rsid w:val="006B3160"/>
    <w:rsid w:val="006B3705"/>
    <w:rsid w:val="006B4663"/>
    <w:rsid w:val="006B4EA6"/>
    <w:rsid w:val="006B4F45"/>
    <w:rsid w:val="006B6036"/>
    <w:rsid w:val="006B6789"/>
    <w:rsid w:val="006C0F38"/>
    <w:rsid w:val="006C22EC"/>
    <w:rsid w:val="006C2F0A"/>
    <w:rsid w:val="006C3AE4"/>
    <w:rsid w:val="006C40D1"/>
    <w:rsid w:val="006C4218"/>
    <w:rsid w:val="006C4E65"/>
    <w:rsid w:val="006C4F04"/>
    <w:rsid w:val="006C72A2"/>
    <w:rsid w:val="006C78A3"/>
    <w:rsid w:val="006C7E07"/>
    <w:rsid w:val="006D002D"/>
    <w:rsid w:val="006D0366"/>
    <w:rsid w:val="006D2CD1"/>
    <w:rsid w:val="006D2E08"/>
    <w:rsid w:val="006D3470"/>
    <w:rsid w:val="006D3975"/>
    <w:rsid w:val="006D72FD"/>
    <w:rsid w:val="006E0A6A"/>
    <w:rsid w:val="006E10C1"/>
    <w:rsid w:val="006E1490"/>
    <w:rsid w:val="006E1C3A"/>
    <w:rsid w:val="006E2A5F"/>
    <w:rsid w:val="006E4F1E"/>
    <w:rsid w:val="006E5116"/>
    <w:rsid w:val="006F3E73"/>
    <w:rsid w:val="006F4AE2"/>
    <w:rsid w:val="006F6670"/>
    <w:rsid w:val="00700011"/>
    <w:rsid w:val="00701E96"/>
    <w:rsid w:val="007024FC"/>
    <w:rsid w:val="00703825"/>
    <w:rsid w:val="0070569F"/>
    <w:rsid w:val="00705D32"/>
    <w:rsid w:val="0071120A"/>
    <w:rsid w:val="00711D27"/>
    <w:rsid w:val="00712222"/>
    <w:rsid w:val="007123E3"/>
    <w:rsid w:val="00712AF7"/>
    <w:rsid w:val="00712E4D"/>
    <w:rsid w:val="0071362B"/>
    <w:rsid w:val="00717043"/>
    <w:rsid w:val="007178E6"/>
    <w:rsid w:val="00717B8D"/>
    <w:rsid w:val="00720B54"/>
    <w:rsid w:val="00722A99"/>
    <w:rsid w:val="007231B6"/>
    <w:rsid w:val="007234EF"/>
    <w:rsid w:val="00723A16"/>
    <w:rsid w:val="00723CB7"/>
    <w:rsid w:val="00724066"/>
    <w:rsid w:val="0072559F"/>
    <w:rsid w:val="00725883"/>
    <w:rsid w:val="007318FE"/>
    <w:rsid w:val="00732650"/>
    <w:rsid w:val="0073521B"/>
    <w:rsid w:val="00737061"/>
    <w:rsid w:val="00741E65"/>
    <w:rsid w:val="007422B0"/>
    <w:rsid w:val="007455AD"/>
    <w:rsid w:val="0074599F"/>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67EF6"/>
    <w:rsid w:val="00770E82"/>
    <w:rsid w:val="00772011"/>
    <w:rsid w:val="00772A51"/>
    <w:rsid w:val="00773C8E"/>
    <w:rsid w:val="0077426B"/>
    <w:rsid w:val="007743C5"/>
    <w:rsid w:val="007752B1"/>
    <w:rsid w:val="007753C4"/>
    <w:rsid w:val="00775B25"/>
    <w:rsid w:val="00776618"/>
    <w:rsid w:val="007769E5"/>
    <w:rsid w:val="00780341"/>
    <w:rsid w:val="0078040F"/>
    <w:rsid w:val="00780461"/>
    <w:rsid w:val="00781E9F"/>
    <w:rsid w:val="00782D9E"/>
    <w:rsid w:val="0078584D"/>
    <w:rsid w:val="00785A24"/>
    <w:rsid w:val="00785EB9"/>
    <w:rsid w:val="007866B2"/>
    <w:rsid w:val="007905F8"/>
    <w:rsid w:val="00790710"/>
    <w:rsid w:val="00793599"/>
    <w:rsid w:val="007935AD"/>
    <w:rsid w:val="007939B0"/>
    <w:rsid w:val="007951CD"/>
    <w:rsid w:val="00796E68"/>
    <w:rsid w:val="007A12B7"/>
    <w:rsid w:val="007A173C"/>
    <w:rsid w:val="007A2F38"/>
    <w:rsid w:val="007A3C07"/>
    <w:rsid w:val="007A4177"/>
    <w:rsid w:val="007A6D86"/>
    <w:rsid w:val="007B1B64"/>
    <w:rsid w:val="007B276B"/>
    <w:rsid w:val="007B2E74"/>
    <w:rsid w:val="007B302E"/>
    <w:rsid w:val="007B3656"/>
    <w:rsid w:val="007B7681"/>
    <w:rsid w:val="007C09EC"/>
    <w:rsid w:val="007C0FA9"/>
    <w:rsid w:val="007C1A10"/>
    <w:rsid w:val="007C1FE6"/>
    <w:rsid w:val="007C2A40"/>
    <w:rsid w:val="007C3084"/>
    <w:rsid w:val="007C3827"/>
    <w:rsid w:val="007C5A0A"/>
    <w:rsid w:val="007C5DC6"/>
    <w:rsid w:val="007C6447"/>
    <w:rsid w:val="007D1F7F"/>
    <w:rsid w:val="007D3CAA"/>
    <w:rsid w:val="007D5C05"/>
    <w:rsid w:val="007D5DDE"/>
    <w:rsid w:val="007D60D8"/>
    <w:rsid w:val="007D6F74"/>
    <w:rsid w:val="007E0ABB"/>
    <w:rsid w:val="007E0F3D"/>
    <w:rsid w:val="007E3CB5"/>
    <w:rsid w:val="007E4C95"/>
    <w:rsid w:val="007E53D9"/>
    <w:rsid w:val="007E7BFE"/>
    <w:rsid w:val="007E7FF2"/>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0EC0"/>
    <w:rsid w:val="00812BA4"/>
    <w:rsid w:val="00813606"/>
    <w:rsid w:val="00815FA2"/>
    <w:rsid w:val="0081688E"/>
    <w:rsid w:val="0082068C"/>
    <w:rsid w:val="008212D4"/>
    <w:rsid w:val="00822027"/>
    <w:rsid w:val="00822364"/>
    <w:rsid w:val="00822711"/>
    <w:rsid w:val="00824D22"/>
    <w:rsid w:val="00831688"/>
    <w:rsid w:val="00832A01"/>
    <w:rsid w:val="00834397"/>
    <w:rsid w:val="00834477"/>
    <w:rsid w:val="008427C4"/>
    <w:rsid w:val="00844E47"/>
    <w:rsid w:val="00850EB7"/>
    <w:rsid w:val="008518E3"/>
    <w:rsid w:val="00851E3D"/>
    <w:rsid w:val="00854622"/>
    <w:rsid w:val="00854BE1"/>
    <w:rsid w:val="00857E4E"/>
    <w:rsid w:val="00860875"/>
    <w:rsid w:val="00860AA6"/>
    <w:rsid w:val="00865326"/>
    <w:rsid w:val="0086558D"/>
    <w:rsid w:val="00866E69"/>
    <w:rsid w:val="00870C34"/>
    <w:rsid w:val="008723CB"/>
    <w:rsid w:val="008727C8"/>
    <w:rsid w:val="0087299E"/>
    <w:rsid w:val="008741BE"/>
    <w:rsid w:val="00875B33"/>
    <w:rsid w:val="00877344"/>
    <w:rsid w:val="00877AF3"/>
    <w:rsid w:val="00880456"/>
    <w:rsid w:val="00882818"/>
    <w:rsid w:val="0088323B"/>
    <w:rsid w:val="00883F2D"/>
    <w:rsid w:val="00886937"/>
    <w:rsid w:val="00890ADA"/>
    <w:rsid w:val="008916E4"/>
    <w:rsid w:val="00891D46"/>
    <w:rsid w:val="00891E9E"/>
    <w:rsid w:val="00892B17"/>
    <w:rsid w:val="008930A0"/>
    <w:rsid w:val="0089505B"/>
    <w:rsid w:val="008952D6"/>
    <w:rsid w:val="00896800"/>
    <w:rsid w:val="008976C3"/>
    <w:rsid w:val="008A19FD"/>
    <w:rsid w:val="008A688C"/>
    <w:rsid w:val="008A69DE"/>
    <w:rsid w:val="008B07B9"/>
    <w:rsid w:val="008B119C"/>
    <w:rsid w:val="008B395D"/>
    <w:rsid w:val="008B4042"/>
    <w:rsid w:val="008B4844"/>
    <w:rsid w:val="008B4AB4"/>
    <w:rsid w:val="008B5278"/>
    <w:rsid w:val="008B5F5A"/>
    <w:rsid w:val="008B6A05"/>
    <w:rsid w:val="008B7E83"/>
    <w:rsid w:val="008B7FE6"/>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E622F"/>
    <w:rsid w:val="008F157F"/>
    <w:rsid w:val="008F6133"/>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212D"/>
    <w:rsid w:val="0093553A"/>
    <w:rsid w:val="00935FEE"/>
    <w:rsid w:val="0093783B"/>
    <w:rsid w:val="00940615"/>
    <w:rsid w:val="00943105"/>
    <w:rsid w:val="00943340"/>
    <w:rsid w:val="00944D6C"/>
    <w:rsid w:val="0095040D"/>
    <w:rsid w:val="00950581"/>
    <w:rsid w:val="0095089B"/>
    <w:rsid w:val="009508E5"/>
    <w:rsid w:val="00950AE6"/>
    <w:rsid w:val="009536A0"/>
    <w:rsid w:val="00955C4B"/>
    <w:rsid w:val="00957FA7"/>
    <w:rsid w:val="00960431"/>
    <w:rsid w:val="00962654"/>
    <w:rsid w:val="00962F03"/>
    <w:rsid w:val="00964533"/>
    <w:rsid w:val="00967197"/>
    <w:rsid w:val="00972B49"/>
    <w:rsid w:val="00974389"/>
    <w:rsid w:val="0097459C"/>
    <w:rsid w:val="00974FF4"/>
    <w:rsid w:val="009758C4"/>
    <w:rsid w:val="00976A14"/>
    <w:rsid w:val="00977588"/>
    <w:rsid w:val="00977BA8"/>
    <w:rsid w:val="0098067F"/>
    <w:rsid w:val="0098103A"/>
    <w:rsid w:val="009828DC"/>
    <w:rsid w:val="00984672"/>
    <w:rsid w:val="0098549D"/>
    <w:rsid w:val="0098555D"/>
    <w:rsid w:val="00986409"/>
    <w:rsid w:val="00986F6B"/>
    <w:rsid w:val="0098775F"/>
    <w:rsid w:val="00987D0D"/>
    <w:rsid w:val="00993F2D"/>
    <w:rsid w:val="00994B45"/>
    <w:rsid w:val="00997BE7"/>
    <w:rsid w:val="00997BF8"/>
    <w:rsid w:val="009A2448"/>
    <w:rsid w:val="009A2B87"/>
    <w:rsid w:val="009A5CB1"/>
    <w:rsid w:val="009B0939"/>
    <w:rsid w:val="009B5A79"/>
    <w:rsid w:val="009B7EEB"/>
    <w:rsid w:val="009B7FC2"/>
    <w:rsid w:val="009C113E"/>
    <w:rsid w:val="009C1601"/>
    <w:rsid w:val="009C1CC2"/>
    <w:rsid w:val="009C415B"/>
    <w:rsid w:val="009C590C"/>
    <w:rsid w:val="009D2586"/>
    <w:rsid w:val="009D25EB"/>
    <w:rsid w:val="009D3327"/>
    <w:rsid w:val="009D4A0D"/>
    <w:rsid w:val="009D7895"/>
    <w:rsid w:val="009E228B"/>
    <w:rsid w:val="009E27B7"/>
    <w:rsid w:val="009E3C08"/>
    <w:rsid w:val="009E57C9"/>
    <w:rsid w:val="009E5A82"/>
    <w:rsid w:val="009E66A1"/>
    <w:rsid w:val="009E6ED7"/>
    <w:rsid w:val="009E6FE0"/>
    <w:rsid w:val="009E707B"/>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2DF2"/>
    <w:rsid w:val="00A147CD"/>
    <w:rsid w:val="00A15879"/>
    <w:rsid w:val="00A20F51"/>
    <w:rsid w:val="00A22AB9"/>
    <w:rsid w:val="00A24314"/>
    <w:rsid w:val="00A25E16"/>
    <w:rsid w:val="00A262DA"/>
    <w:rsid w:val="00A26FC4"/>
    <w:rsid w:val="00A3005D"/>
    <w:rsid w:val="00A315D3"/>
    <w:rsid w:val="00A31887"/>
    <w:rsid w:val="00A32CCF"/>
    <w:rsid w:val="00A3396D"/>
    <w:rsid w:val="00A34EE8"/>
    <w:rsid w:val="00A375D1"/>
    <w:rsid w:val="00A40BB9"/>
    <w:rsid w:val="00A41DFC"/>
    <w:rsid w:val="00A420BC"/>
    <w:rsid w:val="00A51050"/>
    <w:rsid w:val="00A512D3"/>
    <w:rsid w:val="00A52EC1"/>
    <w:rsid w:val="00A5446A"/>
    <w:rsid w:val="00A563D1"/>
    <w:rsid w:val="00A5663A"/>
    <w:rsid w:val="00A56C0A"/>
    <w:rsid w:val="00A5722F"/>
    <w:rsid w:val="00A57CA6"/>
    <w:rsid w:val="00A608EB"/>
    <w:rsid w:val="00A609EC"/>
    <w:rsid w:val="00A62422"/>
    <w:rsid w:val="00A632ED"/>
    <w:rsid w:val="00A63C3B"/>
    <w:rsid w:val="00A64B70"/>
    <w:rsid w:val="00A6601F"/>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1F0D"/>
    <w:rsid w:val="00A9311D"/>
    <w:rsid w:val="00A93125"/>
    <w:rsid w:val="00A957C4"/>
    <w:rsid w:val="00AA045B"/>
    <w:rsid w:val="00AA1A84"/>
    <w:rsid w:val="00AA1F91"/>
    <w:rsid w:val="00AA23FC"/>
    <w:rsid w:val="00AA3280"/>
    <w:rsid w:val="00AA5933"/>
    <w:rsid w:val="00AA5CEB"/>
    <w:rsid w:val="00AA5F1C"/>
    <w:rsid w:val="00AA75D4"/>
    <w:rsid w:val="00AB0589"/>
    <w:rsid w:val="00AB13E8"/>
    <w:rsid w:val="00AB1CBE"/>
    <w:rsid w:val="00AB28C6"/>
    <w:rsid w:val="00AB485C"/>
    <w:rsid w:val="00AB6E78"/>
    <w:rsid w:val="00AB773D"/>
    <w:rsid w:val="00AB7752"/>
    <w:rsid w:val="00AB7BC2"/>
    <w:rsid w:val="00AC1908"/>
    <w:rsid w:val="00AC5D58"/>
    <w:rsid w:val="00AC673D"/>
    <w:rsid w:val="00AC7E3B"/>
    <w:rsid w:val="00AD0A48"/>
    <w:rsid w:val="00AD1CC9"/>
    <w:rsid w:val="00AD2129"/>
    <w:rsid w:val="00AD2672"/>
    <w:rsid w:val="00AD4446"/>
    <w:rsid w:val="00AD6178"/>
    <w:rsid w:val="00AD68CE"/>
    <w:rsid w:val="00AE1B0C"/>
    <w:rsid w:val="00AE1FE8"/>
    <w:rsid w:val="00AE3D5F"/>
    <w:rsid w:val="00AE7552"/>
    <w:rsid w:val="00AF05AD"/>
    <w:rsid w:val="00AF1BF8"/>
    <w:rsid w:val="00AF2719"/>
    <w:rsid w:val="00AF310F"/>
    <w:rsid w:val="00AF4A79"/>
    <w:rsid w:val="00AF500B"/>
    <w:rsid w:val="00AF59DB"/>
    <w:rsid w:val="00AF5FA3"/>
    <w:rsid w:val="00AF62B2"/>
    <w:rsid w:val="00B014BF"/>
    <w:rsid w:val="00B02829"/>
    <w:rsid w:val="00B0500C"/>
    <w:rsid w:val="00B11AB0"/>
    <w:rsid w:val="00B12BC6"/>
    <w:rsid w:val="00B12CE4"/>
    <w:rsid w:val="00B12D51"/>
    <w:rsid w:val="00B1473D"/>
    <w:rsid w:val="00B171FE"/>
    <w:rsid w:val="00B17393"/>
    <w:rsid w:val="00B202E3"/>
    <w:rsid w:val="00B20E71"/>
    <w:rsid w:val="00B225CE"/>
    <w:rsid w:val="00B226BD"/>
    <w:rsid w:val="00B26138"/>
    <w:rsid w:val="00B278B3"/>
    <w:rsid w:val="00B31133"/>
    <w:rsid w:val="00B31298"/>
    <w:rsid w:val="00B33CB5"/>
    <w:rsid w:val="00B34476"/>
    <w:rsid w:val="00B358C3"/>
    <w:rsid w:val="00B35CDD"/>
    <w:rsid w:val="00B36576"/>
    <w:rsid w:val="00B36850"/>
    <w:rsid w:val="00B372A8"/>
    <w:rsid w:val="00B3761D"/>
    <w:rsid w:val="00B40AAD"/>
    <w:rsid w:val="00B425D0"/>
    <w:rsid w:val="00B427A6"/>
    <w:rsid w:val="00B42F58"/>
    <w:rsid w:val="00B45978"/>
    <w:rsid w:val="00B46671"/>
    <w:rsid w:val="00B510F4"/>
    <w:rsid w:val="00B543E2"/>
    <w:rsid w:val="00B549EC"/>
    <w:rsid w:val="00B54E25"/>
    <w:rsid w:val="00B55307"/>
    <w:rsid w:val="00B573C1"/>
    <w:rsid w:val="00B603C6"/>
    <w:rsid w:val="00B606ED"/>
    <w:rsid w:val="00B6642F"/>
    <w:rsid w:val="00B66D08"/>
    <w:rsid w:val="00B70189"/>
    <w:rsid w:val="00B744FB"/>
    <w:rsid w:val="00B76790"/>
    <w:rsid w:val="00B76B70"/>
    <w:rsid w:val="00B77413"/>
    <w:rsid w:val="00B7795C"/>
    <w:rsid w:val="00B809C8"/>
    <w:rsid w:val="00B813F8"/>
    <w:rsid w:val="00B81557"/>
    <w:rsid w:val="00B83660"/>
    <w:rsid w:val="00B8778A"/>
    <w:rsid w:val="00B87909"/>
    <w:rsid w:val="00B87C81"/>
    <w:rsid w:val="00B90324"/>
    <w:rsid w:val="00B908E0"/>
    <w:rsid w:val="00B91354"/>
    <w:rsid w:val="00B916BB"/>
    <w:rsid w:val="00B918A8"/>
    <w:rsid w:val="00B9344B"/>
    <w:rsid w:val="00B95E22"/>
    <w:rsid w:val="00B968F8"/>
    <w:rsid w:val="00B97816"/>
    <w:rsid w:val="00BA05BE"/>
    <w:rsid w:val="00BA0E2B"/>
    <w:rsid w:val="00BA24A7"/>
    <w:rsid w:val="00BA2940"/>
    <w:rsid w:val="00BA3D61"/>
    <w:rsid w:val="00BA4724"/>
    <w:rsid w:val="00BA5047"/>
    <w:rsid w:val="00BA7296"/>
    <w:rsid w:val="00BA7A78"/>
    <w:rsid w:val="00BB1681"/>
    <w:rsid w:val="00BB3AFA"/>
    <w:rsid w:val="00BB3FC6"/>
    <w:rsid w:val="00BB422B"/>
    <w:rsid w:val="00BB589D"/>
    <w:rsid w:val="00BB6891"/>
    <w:rsid w:val="00BC47D1"/>
    <w:rsid w:val="00BC6495"/>
    <w:rsid w:val="00BC678F"/>
    <w:rsid w:val="00BD17DF"/>
    <w:rsid w:val="00BD3131"/>
    <w:rsid w:val="00BD42D6"/>
    <w:rsid w:val="00BD7718"/>
    <w:rsid w:val="00BD7922"/>
    <w:rsid w:val="00BD7B8F"/>
    <w:rsid w:val="00BE2133"/>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355"/>
    <w:rsid w:val="00C178BC"/>
    <w:rsid w:val="00C21130"/>
    <w:rsid w:val="00C2143D"/>
    <w:rsid w:val="00C23BF5"/>
    <w:rsid w:val="00C23D36"/>
    <w:rsid w:val="00C247FF"/>
    <w:rsid w:val="00C24C73"/>
    <w:rsid w:val="00C24D1E"/>
    <w:rsid w:val="00C24ED1"/>
    <w:rsid w:val="00C2509A"/>
    <w:rsid w:val="00C25BF1"/>
    <w:rsid w:val="00C25EF3"/>
    <w:rsid w:val="00C27D3B"/>
    <w:rsid w:val="00C30EE6"/>
    <w:rsid w:val="00C30F49"/>
    <w:rsid w:val="00C3102D"/>
    <w:rsid w:val="00C314D3"/>
    <w:rsid w:val="00C31A63"/>
    <w:rsid w:val="00C322A4"/>
    <w:rsid w:val="00C32751"/>
    <w:rsid w:val="00C32D98"/>
    <w:rsid w:val="00C34D9C"/>
    <w:rsid w:val="00C351C5"/>
    <w:rsid w:val="00C35973"/>
    <w:rsid w:val="00C404A7"/>
    <w:rsid w:val="00C405F8"/>
    <w:rsid w:val="00C40B38"/>
    <w:rsid w:val="00C4204D"/>
    <w:rsid w:val="00C438AE"/>
    <w:rsid w:val="00C44447"/>
    <w:rsid w:val="00C4776C"/>
    <w:rsid w:val="00C507AE"/>
    <w:rsid w:val="00C50C58"/>
    <w:rsid w:val="00C52558"/>
    <w:rsid w:val="00C52BD6"/>
    <w:rsid w:val="00C548B9"/>
    <w:rsid w:val="00C54D47"/>
    <w:rsid w:val="00C554DF"/>
    <w:rsid w:val="00C55775"/>
    <w:rsid w:val="00C55BE5"/>
    <w:rsid w:val="00C57801"/>
    <w:rsid w:val="00C63396"/>
    <w:rsid w:val="00C640D8"/>
    <w:rsid w:val="00C7190A"/>
    <w:rsid w:val="00C71FBB"/>
    <w:rsid w:val="00C83327"/>
    <w:rsid w:val="00C83D20"/>
    <w:rsid w:val="00C83F73"/>
    <w:rsid w:val="00C86282"/>
    <w:rsid w:val="00C86409"/>
    <w:rsid w:val="00C879E4"/>
    <w:rsid w:val="00C87A06"/>
    <w:rsid w:val="00C87DDE"/>
    <w:rsid w:val="00C90A1A"/>
    <w:rsid w:val="00C93075"/>
    <w:rsid w:val="00C945FC"/>
    <w:rsid w:val="00C948CF"/>
    <w:rsid w:val="00C94E71"/>
    <w:rsid w:val="00C94E82"/>
    <w:rsid w:val="00C95F4D"/>
    <w:rsid w:val="00C96A91"/>
    <w:rsid w:val="00CA0A77"/>
    <w:rsid w:val="00CA11C7"/>
    <w:rsid w:val="00CA2219"/>
    <w:rsid w:val="00CA2514"/>
    <w:rsid w:val="00CA2EC5"/>
    <w:rsid w:val="00CA436F"/>
    <w:rsid w:val="00CA5DAC"/>
    <w:rsid w:val="00CB4C00"/>
    <w:rsid w:val="00CB5713"/>
    <w:rsid w:val="00CC0B1D"/>
    <w:rsid w:val="00CC0D15"/>
    <w:rsid w:val="00CC1794"/>
    <w:rsid w:val="00CC2F01"/>
    <w:rsid w:val="00CC315E"/>
    <w:rsid w:val="00CC4924"/>
    <w:rsid w:val="00CC5557"/>
    <w:rsid w:val="00CC56EE"/>
    <w:rsid w:val="00CC6933"/>
    <w:rsid w:val="00CC6BF1"/>
    <w:rsid w:val="00CC7E3A"/>
    <w:rsid w:val="00CD0090"/>
    <w:rsid w:val="00CD1EA1"/>
    <w:rsid w:val="00CD5D22"/>
    <w:rsid w:val="00CD6B60"/>
    <w:rsid w:val="00CD73DD"/>
    <w:rsid w:val="00CE196A"/>
    <w:rsid w:val="00CE30EA"/>
    <w:rsid w:val="00CE3A38"/>
    <w:rsid w:val="00CE4F43"/>
    <w:rsid w:val="00CE602B"/>
    <w:rsid w:val="00CE70E2"/>
    <w:rsid w:val="00CE7519"/>
    <w:rsid w:val="00CF0DE2"/>
    <w:rsid w:val="00CF13D3"/>
    <w:rsid w:val="00CF1968"/>
    <w:rsid w:val="00CF237B"/>
    <w:rsid w:val="00CF289D"/>
    <w:rsid w:val="00CF2E0D"/>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08FA"/>
    <w:rsid w:val="00D26D53"/>
    <w:rsid w:val="00D27895"/>
    <w:rsid w:val="00D31930"/>
    <w:rsid w:val="00D31EB1"/>
    <w:rsid w:val="00D323D4"/>
    <w:rsid w:val="00D331CE"/>
    <w:rsid w:val="00D34AA1"/>
    <w:rsid w:val="00D35B24"/>
    <w:rsid w:val="00D369D3"/>
    <w:rsid w:val="00D42B2A"/>
    <w:rsid w:val="00D44FDF"/>
    <w:rsid w:val="00D452DB"/>
    <w:rsid w:val="00D4562C"/>
    <w:rsid w:val="00D46636"/>
    <w:rsid w:val="00D46975"/>
    <w:rsid w:val="00D472A6"/>
    <w:rsid w:val="00D507CB"/>
    <w:rsid w:val="00D50B91"/>
    <w:rsid w:val="00D55F6F"/>
    <w:rsid w:val="00D57566"/>
    <w:rsid w:val="00D63991"/>
    <w:rsid w:val="00D64394"/>
    <w:rsid w:val="00D64A71"/>
    <w:rsid w:val="00D660AB"/>
    <w:rsid w:val="00D677CF"/>
    <w:rsid w:val="00D7067C"/>
    <w:rsid w:val="00D70C23"/>
    <w:rsid w:val="00D7163F"/>
    <w:rsid w:val="00D720A5"/>
    <w:rsid w:val="00D76176"/>
    <w:rsid w:val="00D77578"/>
    <w:rsid w:val="00D80120"/>
    <w:rsid w:val="00D80165"/>
    <w:rsid w:val="00D809F9"/>
    <w:rsid w:val="00D8116C"/>
    <w:rsid w:val="00D82FB8"/>
    <w:rsid w:val="00D853DE"/>
    <w:rsid w:val="00D853E1"/>
    <w:rsid w:val="00D86501"/>
    <w:rsid w:val="00D86BE7"/>
    <w:rsid w:val="00D8720D"/>
    <w:rsid w:val="00D87644"/>
    <w:rsid w:val="00D9072F"/>
    <w:rsid w:val="00D918A0"/>
    <w:rsid w:val="00D93888"/>
    <w:rsid w:val="00D95264"/>
    <w:rsid w:val="00D955D8"/>
    <w:rsid w:val="00D965C1"/>
    <w:rsid w:val="00DA177A"/>
    <w:rsid w:val="00DA4EA9"/>
    <w:rsid w:val="00DA58B7"/>
    <w:rsid w:val="00DA6A06"/>
    <w:rsid w:val="00DA79BC"/>
    <w:rsid w:val="00DB2F35"/>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3356"/>
    <w:rsid w:val="00DD76F4"/>
    <w:rsid w:val="00DE0778"/>
    <w:rsid w:val="00DE18EB"/>
    <w:rsid w:val="00DE2DEC"/>
    <w:rsid w:val="00DE3A5B"/>
    <w:rsid w:val="00DE6456"/>
    <w:rsid w:val="00DE6E57"/>
    <w:rsid w:val="00DE7617"/>
    <w:rsid w:val="00DF052E"/>
    <w:rsid w:val="00DF17D0"/>
    <w:rsid w:val="00DF348C"/>
    <w:rsid w:val="00DF4356"/>
    <w:rsid w:val="00DF4387"/>
    <w:rsid w:val="00DF5011"/>
    <w:rsid w:val="00DF6DD6"/>
    <w:rsid w:val="00E011DA"/>
    <w:rsid w:val="00E03675"/>
    <w:rsid w:val="00E0369E"/>
    <w:rsid w:val="00E0497E"/>
    <w:rsid w:val="00E05BDE"/>
    <w:rsid w:val="00E07907"/>
    <w:rsid w:val="00E07DD7"/>
    <w:rsid w:val="00E11111"/>
    <w:rsid w:val="00E114B1"/>
    <w:rsid w:val="00E11707"/>
    <w:rsid w:val="00E12886"/>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3F1B"/>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6E7A"/>
    <w:rsid w:val="00E7711D"/>
    <w:rsid w:val="00E772F5"/>
    <w:rsid w:val="00E81FAA"/>
    <w:rsid w:val="00E8345C"/>
    <w:rsid w:val="00E8470E"/>
    <w:rsid w:val="00E85BCB"/>
    <w:rsid w:val="00E87CB9"/>
    <w:rsid w:val="00E907BC"/>
    <w:rsid w:val="00E90EDF"/>
    <w:rsid w:val="00E9204D"/>
    <w:rsid w:val="00E935AC"/>
    <w:rsid w:val="00E93DE9"/>
    <w:rsid w:val="00E95FA9"/>
    <w:rsid w:val="00E95FDD"/>
    <w:rsid w:val="00E9615B"/>
    <w:rsid w:val="00E97F6E"/>
    <w:rsid w:val="00EA2332"/>
    <w:rsid w:val="00EA2C5A"/>
    <w:rsid w:val="00EA309F"/>
    <w:rsid w:val="00EA4F35"/>
    <w:rsid w:val="00EA68A0"/>
    <w:rsid w:val="00EA76D8"/>
    <w:rsid w:val="00EA7F53"/>
    <w:rsid w:val="00EB16F1"/>
    <w:rsid w:val="00EB2A50"/>
    <w:rsid w:val="00EB2A60"/>
    <w:rsid w:val="00EB4559"/>
    <w:rsid w:val="00EB5F08"/>
    <w:rsid w:val="00EB6F9E"/>
    <w:rsid w:val="00EB7268"/>
    <w:rsid w:val="00EC0029"/>
    <w:rsid w:val="00EC0875"/>
    <w:rsid w:val="00EC1DF8"/>
    <w:rsid w:val="00EC5535"/>
    <w:rsid w:val="00EC6519"/>
    <w:rsid w:val="00EC6804"/>
    <w:rsid w:val="00ED102E"/>
    <w:rsid w:val="00ED28CC"/>
    <w:rsid w:val="00ED3F59"/>
    <w:rsid w:val="00ED43B9"/>
    <w:rsid w:val="00ED5439"/>
    <w:rsid w:val="00ED63CB"/>
    <w:rsid w:val="00ED658A"/>
    <w:rsid w:val="00ED6964"/>
    <w:rsid w:val="00EE179E"/>
    <w:rsid w:val="00EE4458"/>
    <w:rsid w:val="00EE5B75"/>
    <w:rsid w:val="00EE7E84"/>
    <w:rsid w:val="00EF03D5"/>
    <w:rsid w:val="00EF45BA"/>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532"/>
    <w:rsid w:val="00F5455A"/>
    <w:rsid w:val="00F64079"/>
    <w:rsid w:val="00F659E2"/>
    <w:rsid w:val="00F66A91"/>
    <w:rsid w:val="00F67EAD"/>
    <w:rsid w:val="00F707E3"/>
    <w:rsid w:val="00F73598"/>
    <w:rsid w:val="00F74319"/>
    <w:rsid w:val="00F7613A"/>
    <w:rsid w:val="00F76CA3"/>
    <w:rsid w:val="00F77A3B"/>
    <w:rsid w:val="00F808C9"/>
    <w:rsid w:val="00F80A1A"/>
    <w:rsid w:val="00F80BDB"/>
    <w:rsid w:val="00F81E15"/>
    <w:rsid w:val="00F81E97"/>
    <w:rsid w:val="00F83749"/>
    <w:rsid w:val="00F83DCA"/>
    <w:rsid w:val="00F845FD"/>
    <w:rsid w:val="00F8470E"/>
    <w:rsid w:val="00F858BF"/>
    <w:rsid w:val="00F901ED"/>
    <w:rsid w:val="00F92A26"/>
    <w:rsid w:val="00F93BE5"/>
    <w:rsid w:val="00F9501B"/>
    <w:rsid w:val="00F95B66"/>
    <w:rsid w:val="00F96FF6"/>
    <w:rsid w:val="00F97D16"/>
    <w:rsid w:val="00F97FCB"/>
    <w:rsid w:val="00FA0A28"/>
    <w:rsid w:val="00FA16FB"/>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1921871604">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fema.gov/media-library"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3.png"/><Relationship Id="rId33" Type="http://schemas.openxmlformats.org/officeDocument/2006/relationships/theme" Target="theme/theme1.xml"/><Relationship Id="rId38"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hyperlink" Target="https://doi.org/10.3133/sir2017506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fontTable" Target="fontTable.xml"/><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chart" Target="charts/chart2.xml"/><Relationship Id="rId28" Type="http://schemas.openxmlformats.org/officeDocument/2006/relationships/hyperlink" Target="https://www.fema.gov/media-library-data/1450219382984-bcf364478896e3db06a9f9998cc5d1b1/Hazus_3.0_Dasymetric_Data_Overview_Complete.pdf" TargetMode="External"/><Relationship Id="rId36" Type="http://schemas.microsoft.com/office/2018/08/relationships/commentsExtensible" Target="commentsExtensi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chart" Target="charts/chart1.xml"/><Relationship Id="rId27" Type="http://schemas.openxmlformats.org/officeDocument/2006/relationships/hyperlink" Target="https://www.fema.gov/media-library-data/1450220012223-ebdf6f4752bbbb4411f69d0ee8b39bc4/Hazus_Dasymetric_Vs_Homogenous_Flyer_2.0.pdf" TargetMode="External"/><Relationship Id="rId30" Type="http://schemas.openxmlformats.org/officeDocument/2006/relationships/image" Target="media/image14.png"/><Relationship Id="rId35"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urtney.Fournier\AppData\Roaming\Microsoft\Templates\AECOM_Report.dotm" TargetMode="External"/></Relationships>
</file>

<file path=word/charts/_rels/chart1.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nadtc1vfs150\data\Texas_2d\60670387_TWDB_DMF_BrazosRiver1_BLE\400_PRODUCTION\Engineering\DMF_BrazosRiver1\WorkAreas\Gunsolus\Gunsolus_GageSpreadsheet\GunsolusCreek.xlsx" TargetMode="External"/></Relationships>
</file>

<file path=word/charts/_rels/chart2.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oleObject" Target="file:///G:\Work\Hubbard2DBLE\Regression%20Analysi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FIS</a:t>
            </a:r>
            <a:r>
              <a:rPr lang="en-US" baseline="0"/>
              <a:t> Report Calibration</a:t>
            </a:r>
          </a:p>
        </c:rich>
      </c:tx>
      <c:layout>
        <c:manualLayout>
          <c:xMode val="edge"/>
          <c:yMode val="edge"/>
          <c:x val="0.37663743997065868"/>
          <c:y val="1.7448194661401982E-2"/>
        </c:manualLayout>
      </c:layout>
      <c:overlay val="0"/>
      <c:spPr>
        <a:noFill/>
        <a:ln>
          <a:noFill/>
        </a:ln>
        <a:effectLst/>
      </c:spPr>
    </c:title>
    <c:autoTitleDeleted val="0"/>
    <c:plotArea>
      <c:layout/>
      <c:scatterChart>
        <c:scatterStyle val="lineMarker"/>
        <c:varyColors val="0"/>
        <c:ser>
          <c:idx val="0"/>
          <c:order val="0"/>
          <c:tx>
            <c:v>FIS Report Peak Discharge</c:v>
          </c:tx>
          <c:spPr>
            <a:ln w="28575" cap="rnd">
              <a:noFill/>
              <a:round/>
            </a:ln>
            <a:effectLst/>
          </c:spPr>
          <c:marker>
            <c:symbol val="circle"/>
            <c:size val="5"/>
            <c:spPr>
              <a:solidFill>
                <a:schemeClr val="accent1"/>
              </a:solidFill>
              <a:ln w="9525">
                <a:solidFill>
                  <a:schemeClr val="accent1"/>
                </a:solidFill>
              </a:ln>
              <a:effectLst/>
            </c:spPr>
          </c:marker>
          <c:errBars>
            <c:errDir val="x"/>
            <c:errBarType val="both"/>
            <c:errValType val="fixedVal"/>
            <c:noEndCap val="1"/>
            <c:val val="0"/>
            <c:spPr>
              <a:noFill/>
              <a:ln w="9525" cap="flat" cmpd="sng" algn="ctr">
                <a:solidFill>
                  <a:schemeClr val="tx1">
                    <a:lumMod val="65000"/>
                    <a:lumOff val="35000"/>
                  </a:schemeClr>
                </a:solidFill>
                <a:round/>
              </a:ln>
              <a:effectLst/>
            </c:spPr>
          </c:errBars>
          <c:errBars>
            <c:errDir val="y"/>
            <c:errBarType val="both"/>
            <c:errValType val="cust"/>
            <c:noEndCap val="0"/>
            <c:plus>
              <c:numRef>
                <c:f>'FIS Report'!$J$3:$J$9</c:f>
              </c:numRef>
            </c:plus>
            <c:minus>
              <c:numRef>
                <c:f>'FIS Report'!$I$3:$I$9</c:f>
              </c:numRef>
            </c:minus>
            <c:spPr>
              <a:noFill/>
              <a:ln w="9525" cap="flat" cmpd="sng" algn="ctr">
                <a:solidFill>
                  <a:schemeClr val="tx1">
                    <a:lumMod val="65000"/>
                    <a:lumOff val="35000"/>
                  </a:schemeClr>
                </a:solidFill>
                <a:round/>
              </a:ln>
              <a:effectLst/>
            </c:spPr>
          </c:errBars>
          <c:xVal>
            <c:numRef>
              <c:f>'FIS Report'!#REF!</c:f>
            </c:numRef>
          </c:xVal>
          <c:yVal>
            <c:numRef>
              <c:f>'FIS Report'!$G$3:$G$9</c:f>
              <c:numCache>
                <c:formatCode>General</c:formatCode>
                <c:ptCount val="7"/>
                <c:pt idx="0">
                  <c:v>1185</c:v>
                </c:pt>
                <c:pt idx="1">
                  <c:v>1175</c:v>
                </c:pt>
                <c:pt idx="2">
                  <c:v>1183</c:v>
                </c:pt>
                <c:pt idx="3">
                  <c:v>1195</c:v>
                </c:pt>
                <c:pt idx="4">
                  <c:v>1200</c:v>
                </c:pt>
                <c:pt idx="5">
                  <c:v>1192.5</c:v>
                </c:pt>
                <c:pt idx="6">
                  <c:v>1201</c:v>
                </c:pt>
              </c:numCache>
            </c:numRef>
          </c:yVal>
          <c:smooth val="0"/>
          <c:extLst xmlns:c16r2="http://schemas.microsoft.com/office/drawing/2015/06/chart">
            <c:ext xmlns:c16="http://schemas.microsoft.com/office/drawing/2014/chart" uri="{C3380CC4-5D6E-409C-BE32-E72D297353CC}">
              <c16:uniqueId val="{00000000-E3D1-41A1-8E92-785B8EB61E30}"/>
            </c:ext>
          </c:extLst>
        </c:ser>
        <c:ser>
          <c:idx val="1"/>
          <c:order val="1"/>
          <c:tx>
            <c:v>HEC-RAS Peak Discharge</c:v>
          </c:tx>
          <c:spPr>
            <a:ln w="25400" cap="rnd">
              <a:noFill/>
              <a:round/>
            </a:ln>
            <a:effectLst/>
          </c:spPr>
          <c:marker>
            <c:symbol val="circle"/>
            <c:size val="5"/>
            <c:spPr>
              <a:solidFill>
                <a:schemeClr val="accent2"/>
              </a:solidFill>
              <a:ln w="9525">
                <a:solidFill>
                  <a:schemeClr val="accent2"/>
                </a:solidFill>
              </a:ln>
              <a:effectLst/>
            </c:spPr>
          </c:marker>
          <c:xVal>
            <c:numRef>
              <c:f>'FIS Report'!#REF!</c:f>
            </c:numRef>
          </c:xVal>
          <c:yVal>
            <c:numRef>
              <c:f>'FIS Report'!$M$3:$M$9</c:f>
              <c:numCache>
                <c:formatCode>General</c:formatCode>
                <c:ptCount val="7"/>
                <c:pt idx="0">
                  <c:v>1184</c:v>
                </c:pt>
                <c:pt idx="1">
                  <c:v>1174.5</c:v>
                </c:pt>
                <c:pt idx="2">
                  <c:v>1183.8</c:v>
                </c:pt>
                <c:pt idx="3">
                  <c:v>1194.2</c:v>
                </c:pt>
                <c:pt idx="4">
                  <c:v>1199</c:v>
                </c:pt>
                <c:pt idx="5">
                  <c:v>1192.8</c:v>
                </c:pt>
                <c:pt idx="6">
                  <c:v>1201.2</c:v>
                </c:pt>
              </c:numCache>
            </c:numRef>
          </c:yVal>
          <c:smooth val="0"/>
          <c:extLst xmlns:c16r2="http://schemas.microsoft.com/office/drawing/2015/06/chart">
            <c:ext xmlns:c16="http://schemas.microsoft.com/office/drawing/2014/chart" uri="{C3380CC4-5D6E-409C-BE32-E72D297353CC}">
              <c16:uniqueId val="{00000001-E3D1-41A1-8E92-785B8EB61E30}"/>
            </c:ext>
          </c:extLst>
        </c:ser>
        <c:dLbls>
          <c:showLegendKey val="0"/>
          <c:showVal val="0"/>
          <c:showCatName val="0"/>
          <c:showSerName val="0"/>
          <c:showPercent val="0"/>
          <c:showBubbleSize val="0"/>
        </c:dLbls>
        <c:axId val="68792320"/>
        <c:axId val="68795008"/>
      </c:scatterChart>
      <c:valAx>
        <c:axId val="687923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Drainage Area</a:t>
                </a:r>
                <a:r>
                  <a:rPr lang="en-US" baseline="0"/>
                  <a:t> (Sq miles)</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795008"/>
        <c:crosses val="autoZero"/>
        <c:crossBetween val="midCat"/>
      </c:valAx>
      <c:valAx>
        <c:axId val="68795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Peak Discharge (cfs)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792320"/>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Regression Analysis Calibration </a:t>
            </a:r>
          </a:p>
        </c:rich>
      </c:tx>
      <c:layout/>
      <c:overlay val="0"/>
      <c:spPr>
        <a:noFill/>
        <a:ln>
          <a:noFill/>
        </a:ln>
        <a:effectLst/>
      </c:spPr>
    </c:title>
    <c:autoTitleDeleted val="0"/>
    <c:plotArea>
      <c:layout/>
      <c:scatterChart>
        <c:scatterStyle val="lineMarker"/>
        <c:varyColors val="0"/>
        <c:ser>
          <c:idx val="0"/>
          <c:order val="0"/>
          <c:tx>
            <c:v>Regression Analysis Flows</c:v>
          </c:tx>
          <c:spPr>
            <a:ln w="28575" cap="rnd">
              <a:noFill/>
              <a:round/>
            </a:ln>
            <a:effectLst/>
          </c:spPr>
          <c:marker>
            <c:symbol val="circle"/>
            <c:size val="5"/>
            <c:spPr>
              <a:solidFill>
                <a:schemeClr val="accent1"/>
              </a:solidFill>
              <a:ln w="9525">
                <a:solidFill>
                  <a:schemeClr val="accent1"/>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Ref>
                <c:f>'SIR 2009-5087 (L Moment Based)'!$Q$3:$Q$5</c:f>
                <c:numCache>
                  <c:formatCode>General</c:formatCode>
                  <c:ptCount val="2"/>
                  <c:pt idx="0">
                    <c:v>17901.224836459241</c:v>
                  </c:pt>
                  <c:pt idx="1">
                    <c:v>23424.018544297378</c:v>
                  </c:pt>
                </c:numCache>
              </c:numRef>
            </c:plus>
            <c:minus>
              <c:numRef>
                <c:f>'SIR 2009-5087 (L Moment Based)'!$P$3:$P$5</c:f>
                <c:numCache>
                  <c:formatCode>General</c:formatCode>
                  <c:ptCount val="2"/>
                  <c:pt idx="0">
                    <c:v>4496.5843774104287</c:v>
                  </c:pt>
                  <c:pt idx="1">
                    <c:v>5883.8474352849389</c:v>
                  </c:pt>
                </c:numCache>
              </c:numRef>
            </c:minus>
            <c:spPr>
              <a:noFill/>
              <a:ln w="9525" cap="flat" cmpd="sng" algn="ctr">
                <a:solidFill>
                  <a:schemeClr val="tx1">
                    <a:lumMod val="65000"/>
                    <a:lumOff val="35000"/>
                  </a:schemeClr>
                </a:solidFill>
                <a:round/>
              </a:ln>
              <a:effectLst/>
            </c:spPr>
          </c:errBars>
          <c:xVal>
            <c:numRef>
              <c:f>'SIR 2009-5087 (L Moment Based)'!$G$3:$G$5</c:f>
              <c:numCache>
                <c:formatCode>General</c:formatCode>
                <c:ptCount val="2"/>
                <c:pt idx="0">
                  <c:v>42.05</c:v>
                </c:pt>
                <c:pt idx="1">
                  <c:v>43.3</c:v>
                </c:pt>
              </c:numCache>
            </c:numRef>
          </c:xVal>
          <c:yVal>
            <c:numRef>
              <c:f>'SIR 2009-5087 (L Moment Based)'!$M$3:$M$5</c:f>
              <c:numCache>
                <c:formatCode>_(* #,##0_);_(* \(#,##0\);_(* "-"??_);_(@_)</c:formatCode>
                <c:ptCount val="2"/>
                <c:pt idx="0">
                  <c:v>8971.8653543248129</c:v>
                </c:pt>
                <c:pt idx="1">
                  <c:v>11739.819054650327</c:v>
                </c:pt>
              </c:numCache>
            </c:numRef>
          </c:yVal>
          <c:smooth val="0"/>
          <c:extLst xmlns:c16r2="http://schemas.microsoft.com/office/drawing/2015/06/chart">
            <c:ext xmlns:c16="http://schemas.microsoft.com/office/drawing/2014/chart" uri="{C3380CC4-5D6E-409C-BE32-E72D297353CC}">
              <c16:uniqueId val="{00000000-CBA6-4B55-A086-0B25B26F029A}"/>
            </c:ext>
          </c:extLst>
        </c:ser>
        <c:ser>
          <c:idx val="1"/>
          <c:order val="1"/>
          <c:tx>
            <c:v>HEC-RAS Peak Discharge</c:v>
          </c:tx>
          <c:spPr>
            <a:ln w="25400" cap="rnd">
              <a:noFill/>
              <a:round/>
            </a:ln>
            <a:effectLst/>
          </c:spPr>
          <c:marker>
            <c:symbol val="circle"/>
            <c:size val="5"/>
            <c:spPr>
              <a:solidFill>
                <a:schemeClr val="accent2"/>
              </a:solidFill>
              <a:ln w="9525">
                <a:solidFill>
                  <a:schemeClr val="accent2"/>
                </a:solidFill>
              </a:ln>
              <a:effectLst/>
            </c:spPr>
          </c:marker>
          <c:xVal>
            <c:numRef>
              <c:f>'SIR 2009-5087 (L Moment Based)'!$G$3:$G$5</c:f>
              <c:numCache>
                <c:formatCode>General</c:formatCode>
                <c:ptCount val="2"/>
                <c:pt idx="0">
                  <c:v>42.05</c:v>
                </c:pt>
                <c:pt idx="1">
                  <c:v>43.3</c:v>
                </c:pt>
              </c:numCache>
            </c:numRef>
          </c:xVal>
          <c:yVal>
            <c:numRef>
              <c:f>'SIR 2009-5087 (L Moment Based)'!$T$3:$T$5</c:f>
              <c:numCache>
                <c:formatCode>General</c:formatCode>
                <c:ptCount val="2"/>
                <c:pt idx="0">
                  <c:v>12894</c:v>
                </c:pt>
                <c:pt idx="1">
                  <c:v>29358</c:v>
                </c:pt>
              </c:numCache>
            </c:numRef>
          </c:yVal>
          <c:smooth val="0"/>
          <c:extLst xmlns:c16r2="http://schemas.microsoft.com/office/drawing/2015/06/chart">
            <c:ext xmlns:c16="http://schemas.microsoft.com/office/drawing/2014/chart" uri="{C3380CC4-5D6E-409C-BE32-E72D297353CC}">
              <c16:uniqueId val="{00000001-CBA6-4B55-A086-0B25B26F029A}"/>
            </c:ext>
          </c:extLst>
        </c:ser>
        <c:dLbls>
          <c:showLegendKey val="0"/>
          <c:showVal val="0"/>
          <c:showCatName val="0"/>
          <c:showSerName val="0"/>
          <c:showPercent val="0"/>
          <c:showBubbleSize val="0"/>
        </c:dLbls>
        <c:axId val="80479744"/>
        <c:axId val="87986944"/>
      </c:scatterChart>
      <c:valAx>
        <c:axId val="804797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Drainage Area</a:t>
                </a:r>
                <a:r>
                  <a:rPr lang="en-US" baseline="0"/>
                  <a:t> (Sq miles)</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986944"/>
        <c:crosses val="autoZero"/>
        <c:crossBetween val="midCat"/>
      </c:valAx>
      <c:valAx>
        <c:axId val="879869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Peak Discharge (cfs)</a:t>
                </a:r>
              </a:p>
            </c:rich>
          </c:tx>
          <c:layout/>
          <c:overlay val="0"/>
          <c:spPr>
            <a:noFill/>
            <a:ln>
              <a:noFill/>
            </a:ln>
            <a:effectLst/>
          </c:spPr>
        </c:title>
        <c:numFmt formatCode="_(* #,##0_);_(* \(#,##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479744"/>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2824C-9B4C-45A8-A339-C54CF5588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86</TotalTime>
  <Pages>34</Pages>
  <Words>10114</Words>
  <Characters>57655</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67634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10</cp:revision>
  <cp:lastPrinted>2023-05-26T23:26:00Z</cp:lastPrinted>
  <dcterms:created xsi:type="dcterms:W3CDTF">2023-05-26T17:38:00Z</dcterms:created>
  <dcterms:modified xsi:type="dcterms:W3CDTF">2023-05-26T23:52:00Z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